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8F9F" w14:textId="6F4368B0" w:rsidR="00FB2543" w:rsidRPr="00C725F8" w:rsidRDefault="005E7891" w:rsidP="00DD64B8">
      <w:pPr>
        <w:rPr>
          <w:rFonts w:ascii="Arial" w:hAnsi="Arial"/>
          <w:b/>
          <w:sz w:val="22"/>
          <w:szCs w:val="22"/>
          <w:u w:val="single"/>
          <w:lang w:val="es-MX"/>
        </w:rPr>
      </w:pPr>
      <w:r w:rsidRPr="00C725F8">
        <w:rPr>
          <w:rFonts w:ascii="Arial" w:eastAsia="Arial" w:hAnsi="Arial"/>
          <w:b/>
          <w:bCs/>
          <w:sz w:val="22"/>
          <w:szCs w:val="22"/>
          <w:u w:val="single"/>
          <w:lang w:val="es-MX"/>
        </w:rPr>
        <w:t>Política</w:t>
      </w:r>
    </w:p>
    <w:p w14:paraId="16D4A5D9" w14:textId="77777777" w:rsidR="00072D41" w:rsidRPr="00C725F8" w:rsidRDefault="00072D41" w:rsidP="00DD64B8">
      <w:pPr>
        <w:rPr>
          <w:rFonts w:ascii="Arial" w:hAnsi="Arial"/>
          <w:sz w:val="22"/>
          <w:szCs w:val="22"/>
          <w:lang w:val="es-MX"/>
        </w:rPr>
      </w:pPr>
    </w:p>
    <w:p w14:paraId="76EB3C90" w14:textId="2E1E9FE1" w:rsidR="002378AC" w:rsidRPr="00C725F8" w:rsidRDefault="00000000" w:rsidP="00DD64B8">
      <w:pPr>
        <w:rPr>
          <w:rFonts w:ascii="Arial" w:hAnsi="Arial" w:cs="Arial"/>
          <w:color w:val="000000"/>
          <w:sz w:val="22"/>
          <w:szCs w:val="22"/>
          <w:lang w:val="es-MX"/>
        </w:rPr>
      </w:pPr>
      <w:r w:rsidRPr="00C725F8">
        <w:rPr>
          <w:rFonts w:ascii="Arial" w:eastAsia="Arial" w:hAnsi="Arial"/>
          <w:sz w:val="22"/>
          <w:szCs w:val="22"/>
          <w:lang w:val="es-MX"/>
        </w:rPr>
        <w:t xml:space="preserve">La Oficina de Servicios para Personas con Ceguera y Discapacidad Visual (BSBVI), el Programa de Empresas Comerciales de Nevada (BEN), con la aprobación de la mayoría de los operadores con licencia y la aprobación de la mayoría del Comité de Vendedores con Ceguera de Nevada (NCBV), </w:t>
      </w:r>
      <w:r w:rsidRPr="00C725F8">
        <w:rPr>
          <w:rFonts w:ascii="Arial" w:eastAsia="Arial" w:hAnsi="Arial"/>
          <w:color w:val="000000"/>
          <w:sz w:val="22"/>
          <w:szCs w:val="22"/>
          <w:lang w:val="es-MX"/>
        </w:rPr>
        <w:t>ha establecido una Política de Reembolso de Gastos Médicos para todos los operadores con ceguera autorizados que reúnan los requisitos.  Los fondos totales disponibles cada año fiscal estatal para el operador con licencia y los miembros de su familia inmediata se establecerán de conformidad con la norma</w:t>
      </w:r>
      <w:r w:rsidR="00330157">
        <w:rPr>
          <w:rFonts w:ascii="Arial" w:eastAsia="Arial" w:hAnsi="Arial"/>
          <w:color w:val="000000"/>
          <w:sz w:val="22"/>
          <w:szCs w:val="22"/>
          <w:lang w:val="es-MX"/>
        </w:rPr>
        <w:t xml:space="preserve"> </w:t>
      </w:r>
      <w:r w:rsidRPr="00C725F8">
        <w:rPr>
          <w:rFonts w:ascii="Arial" w:eastAsia="Arial" w:hAnsi="Arial" w:cs="Arial"/>
          <w:color w:val="000000"/>
          <w:sz w:val="22"/>
          <w:szCs w:val="22"/>
          <w:lang w:val="es-MX"/>
        </w:rPr>
        <w:t>NAC 426.387.</w:t>
      </w:r>
    </w:p>
    <w:p w14:paraId="397F4C23" w14:textId="77777777" w:rsidR="00B915FF" w:rsidRPr="00C725F8" w:rsidRDefault="00000000" w:rsidP="00DD64B8">
      <w:pPr>
        <w:rPr>
          <w:rFonts w:ascii="Arial" w:hAnsi="Arial" w:cs="Arial"/>
          <w:color w:val="000000"/>
          <w:sz w:val="22"/>
          <w:szCs w:val="22"/>
          <w:lang w:val="es-MX"/>
        </w:rPr>
      </w:pPr>
      <w:r w:rsidRPr="00C725F8">
        <w:rPr>
          <w:rFonts w:ascii="Arial" w:hAnsi="Arial"/>
          <w:color w:val="000000"/>
          <w:sz w:val="22"/>
          <w:szCs w:val="22"/>
          <w:lang w:val="es-MX"/>
        </w:rPr>
        <w:t xml:space="preserve"> </w:t>
      </w:r>
    </w:p>
    <w:p w14:paraId="63989CE0" w14:textId="77777777" w:rsidR="00211800" w:rsidRPr="00C725F8" w:rsidRDefault="00000000" w:rsidP="00211800">
      <w:pPr>
        <w:rPr>
          <w:rFonts w:ascii="Arial" w:hAnsi="Arial"/>
          <w:b/>
          <w:color w:val="000000"/>
          <w:sz w:val="22"/>
          <w:szCs w:val="22"/>
          <w:u w:val="single"/>
          <w:lang w:val="es-MX"/>
        </w:rPr>
      </w:pPr>
      <w:r w:rsidRPr="00C725F8">
        <w:rPr>
          <w:rFonts w:ascii="Arial" w:eastAsia="Arial" w:hAnsi="Arial"/>
          <w:b/>
          <w:bCs/>
          <w:color w:val="000000"/>
          <w:sz w:val="22"/>
          <w:szCs w:val="22"/>
          <w:u w:val="single"/>
          <w:lang w:val="es-MX"/>
        </w:rPr>
        <w:t>Determinación</w:t>
      </w:r>
    </w:p>
    <w:p w14:paraId="70C7261F" w14:textId="77777777" w:rsidR="00211800" w:rsidRPr="00C725F8" w:rsidRDefault="00211800" w:rsidP="00211800">
      <w:pPr>
        <w:rPr>
          <w:rFonts w:ascii="Arial" w:hAnsi="Arial"/>
          <w:b/>
          <w:color w:val="000000"/>
          <w:sz w:val="22"/>
          <w:szCs w:val="22"/>
          <w:u w:val="single"/>
          <w:lang w:val="es-MX"/>
        </w:rPr>
      </w:pPr>
    </w:p>
    <w:p w14:paraId="230E70EB" w14:textId="77777777" w:rsidR="00A01378" w:rsidRPr="00C725F8" w:rsidRDefault="00000000" w:rsidP="00DD64B8">
      <w:pPr>
        <w:rPr>
          <w:rFonts w:ascii="Arial" w:hAnsi="Arial"/>
          <w:color w:val="000000"/>
          <w:sz w:val="22"/>
          <w:szCs w:val="22"/>
          <w:lang w:val="es-MX"/>
        </w:rPr>
      </w:pPr>
      <w:r w:rsidRPr="00C725F8">
        <w:rPr>
          <w:rFonts w:ascii="Arial" w:eastAsia="Arial" w:hAnsi="Arial"/>
          <w:color w:val="000000"/>
          <w:sz w:val="22"/>
          <w:szCs w:val="22"/>
          <w:lang w:val="es-MX"/>
        </w:rPr>
        <w:t xml:space="preserve">El importe anual para el reembolso de los gastos médicos se determinará antes de abril del año anterior al inicio del bienio y permanecerá en vigor durante todo el bienio.  Por ejemplo, el importe debe determinarse antes de abril de 2016 para la solicitud de presupuesto bienal SFY18/19.  Esto permite que la cantidad se incluya en la solicitud de presupuesto bienal y, a través del proceso legislativo, sea aprobada por la Legislatura.  El Subcomité de Finanzas de la NCBV colaborará con la Oficina en la determinación del importe disponible para el reembolso de los gastos sanitarios. El NCBV debatirá, votará y convocará una votación de la mayoría de los operadores autorizados para aprobar la cantidad disponible para su distribución en el próximo bienio. </w:t>
      </w:r>
    </w:p>
    <w:p w14:paraId="7C0EB25F" w14:textId="77777777" w:rsidR="00AF7E54" w:rsidRPr="00C725F8" w:rsidRDefault="00AF7E54" w:rsidP="00DD64B8">
      <w:pPr>
        <w:rPr>
          <w:rFonts w:ascii="Arial" w:hAnsi="Arial"/>
          <w:color w:val="000000"/>
          <w:sz w:val="22"/>
          <w:szCs w:val="22"/>
          <w:lang w:val="es-MX"/>
        </w:rPr>
      </w:pPr>
    </w:p>
    <w:p w14:paraId="5ADDDFE5" w14:textId="77777777" w:rsidR="00AF7E54" w:rsidRPr="00C725F8" w:rsidRDefault="00000000" w:rsidP="00DD64B8">
      <w:pPr>
        <w:rPr>
          <w:rFonts w:ascii="Arial" w:hAnsi="Arial"/>
          <w:color w:val="000000"/>
          <w:sz w:val="22"/>
          <w:szCs w:val="22"/>
          <w:lang w:val="es-MX"/>
        </w:rPr>
      </w:pPr>
      <w:r w:rsidRPr="00C725F8">
        <w:rPr>
          <w:rFonts w:ascii="Arial" w:eastAsia="Arial" w:hAnsi="Arial"/>
          <w:color w:val="000000"/>
          <w:sz w:val="22"/>
          <w:szCs w:val="22"/>
          <w:lang w:val="es-MX"/>
        </w:rPr>
        <w:t>El importe anual para distribución adicional se determinará de la siguiente manera:</w:t>
      </w:r>
    </w:p>
    <w:p w14:paraId="0CE337ED" w14:textId="77777777" w:rsidR="00AF7E54" w:rsidRPr="00C725F8" w:rsidRDefault="00000000" w:rsidP="00AF7E54">
      <w:pPr>
        <w:numPr>
          <w:ilvl w:val="0"/>
          <w:numId w:val="13"/>
        </w:numPr>
        <w:rPr>
          <w:rFonts w:ascii="Arial" w:hAnsi="Arial"/>
          <w:color w:val="000000"/>
          <w:sz w:val="22"/>
          <w:szCs w:val="22"/>
          <w:lang w:val="es-MX"/>
        </w:rPr>
      </w:pPr>
      <w:r w:rsidRPr="00C725F8">
        <w:rPr>
          <w:rFonts w:ascii="Arial" w:eastAsia="Arial" w:hAnsi="Arial"/>
          <w:color w:val="000000"/>
          <w:sz w:val="22"/>
          <w:szCs w:val="22"/>
          <w:lang w:val="es-MX"/>
        </w:rPr>
        <w:t>La cantidad de dinero que la Legislatura destina al reembolso a cada operador de los gastos sanitarios que no sean sufragados por una aseguradora externa.</w:t>
      </w:r>
    </w:p>
    <w:p w14:paraId="03E52983" w14:textId="77777777" w:rsidR="000E58FC" w:rsidRPr="00C725F8" w:rsidRDefault="000E58FC" w:rsidP="000E58FC">
      <w:pPr>
        <w:ind w:left="420"/>
        <w:rPr>
          <w:rFonts w:ascii="Arial" w:hAnsi="Arial"/>
          <w:color w:val="000000"/>
          <w:sz w:val="22"/>
          <w:szCs w:val="22"/>
          <w:lang w:val="es-MX"/>
        </w:rPr>
      </w:pPr>
    </w:p>
    <w:p w14:paraId="097632BA" w14:textId="77777777" w:rsidR="00AF7E54" w:rsidRPr="00C725F8" w:rsidRDefault="00000000" w:rsidP="00AF7E54">
      <w:pPr>
        <w:numPr>
          <w:ilvl w:val="0"/>
          <w:numId w:val="13"/>
        </w:numPr>
        <w:rPr>
          <w:rFonts w:ascii="Arial" w:hAnsi="Arial"/>
          <w:color w:val="000000"/>
          <w:sz w:val="22"/>
          <w:szCs w:val="22"/>
          <w:lang w:val="es-MX"/>
        </w:rPr>
      </w:pPr>
      <w:r w:rsidRPr="00C725F8">
        <w:rPr>
          <w:rFonts w:ascii="Arial" w:eastAsia="Arial" w:hAnsi="Arial"/>
          <w:color w:val="000000"/>
          <w:sz w:val="22"/>
          <w:szCs w:val="22"/>
          <w:lang w:val="es-MX"/>
        </w:rPr>
        <w:t>Los usos legales del dinero asignado a la Oficina;</w:t>
      </w:r>
    </w:p>
    <w:p w14:paraId="1684BC86" w14:textId="77777777" w:rsidR="000E58FC" w:rsidRPr="00C725F8" w:rsidRDefault="000E58FC" w:rsidP="000E58FC">
      <w:pPr>
        <w:ind w:left="420"/>
        <w:rPr>
          <w:rFonts w:ascii="Arial" w:hAnsi="Arial"/>
          <w:color w:val="000000"/>
          <w:sz w:val="22"/>
          <w:szCs w:val="22"/>
          <w:lang w:val="es-MX"/>
        </w:rPr>
      </w:pPr>
    </w:p>
    <w:p w14:paraId="7D4127EF" w14:textId="77777777" w:rsidR="00AF7E54" w:rsidRPr="00C725F8" w:rsidRDefault="00000000" w:rsidP="00AF7E54">
      <w:pPr>
        <w:numPr>
          <w:ilvl w:val="0"/>
          <w:numId w:val="13"/>
        </w:numPr>
        <w:rPr>
          <w:rFonts w:ascii="Arial" w:hAnsi="Arial"/>
          <w:color w:val="000000"/>
          <w:sz w:val="22"/>
          <w:szCs w:val="22"/>
          <w:lang w:val="es-MX"/>
        </w:rPr>
      </w:pPr>
      <w:r w:rsidRPr="00C725F8">
        <w:rPr>
          <w:rFonts w:ascii="Arial" w:eastAsia="Arial" w:hAnsi="Arial"/>
          <w:color w:val="000000"/>
          <w:sz w:val="22"/>
          <w:szCs w:val="22"/>
          <w:lang w:val="es-MX"/>
        </w:rPr>
        <w:t>Las reservas que la Oficina considere necesario mantener; y</w:t>
      </w:r>
    </w:p>
    <w:p w14:paraId="47A5F210" w14:textId="77777777" w:rsidR="000E58FC" w:rsidRPr="00C725F8" w:rsidRDefault="000E58FC" w:rsidP="000E58FC">
      <w:pPr>
        <w:ind w:left="420"/>
        <w:rPr>
          <w:rFonts w:ascii="Arial" w:hAnsi="Arial"/>
          <w:color w:val="000000"/>
          <w:sz w:val="22"/>
          <w:szCs w:val="22"/>
          <w:lang w:val="es-MX"/>
        </w:rPr>
      </w:pPr>
    </w:p>
    <w:p w14:paraId="44441B91" w14:textId="77777777" w:rsidR="00AF7E54" w:rsidRPr="00C725F8" w:rsidRDefault="00000000" w:rsidP="00AF7E54">
      <w:pPr>
        <w:numPr>
          <w:ilvl w:val="0"/>
          <w:numId w:val="13"/>
        </w:numPr>
        <w:rPr>
          <w:rFonts w:ascii="Arial" w:hAnsi="Arial"/>
          <w:color w:val="000000"/>
          <w:sz w:val="22"/>
          <w:szCs w:val="22"/>
          <w:lang w:val="es-MX"/>
        </w:rPr>
      </w:pPr>
      <w:r w:rsidRPr="00C725F8">
        <w:rPr>
          <w:rFonts w:ascii="Arial" w:eastAsia="Arial" w:hAnsi="Arial"/>
          <w:color w:val="000000"/>
          <w:sz w:val="22"/>
          <w:szCs w:val="22"/>
          <w:lang w:val="es-MX"/>
        </w:rPr>
        <w:t>El número de operadores que se prevé que puedan optar al reembolso de los gastos médicos de conformidad con esta política y este procedimiento.</w:t>
      </w:r>
    </w:p>
    <w:p w14:paraId="03E255A8" w14:textId="77777777" w:rsidR="002378AC" w:rsidRPr="00C725F8" w:rsidRDefault="002378AC" w:rsidP="00DD64B8">
      <w:pPr>
        <w:rPr>
          <w:rFonts w:ascii="Arial" w:hAnsi="Arial"/>
          <w:color w:val="000000"/>
          <w:sz w:val="22"/>
          <w:szCs w:val="22"/>
          <w:lang w:val="es-MX"/>
        </w:rPr>
      </w:pPr>
    </w:p>
    <w:p w14:paraId="1CFCC88D" w14:textId="77777777" w:rsidR="00A01378" w:rsidRPr="00C725F8" w:rsidRDefault="00000000" w:rsidP="00DD64B8">
      <w:pPr>
        <w:rPr>
          <w:rFonts w:ascii="Arial" w:hAnsi="Arial"/>
          <w:color w:val="000000"/>
          <w:sz w:val="22"/>
          <w:szCs w:val="22"/>
          <w:lang w:val="es-MX"/>
        </w:rPr>
      </w:pPr>
      <w:r w:rsidRPr="00C725F8">
        <w:rPr>
          <w:rFonts w:ascii="Arial" w:eastAsia="Arial" w:hAnsi="Arial"/>
          <w:color w:val="000000"/>
          <w:sz w:val="22"/>
          <w:szCs w:val="22"/>
          <w:lang w:val="es-MX"/>
        </w:rPr>
        <w:t xml:space="preserve">Tras la aprobación de la NAC 426.387 y en un plazo de 45 días a partir de la entrada en vigor de esta política, la NCBV celebrará una reunión para decidir el importe de la financiación disponible para el reembolso de los gastos médicos durante el resto del año fiscal estatal 2015, así como durante el siguiente ciclo bienal (SFY16/17), (debido a que la fecha de la aprobación definitiva no permite su inclusión en la solicitud bienal SFY16/17). </w:t>
      </w:r>
    </w:p>
    <w:p w14:paraId="28A69DBE" w14:textId="77777777" w:rsidR="005E28A0" w:rsidRPr="00C725F8" w:rsidRDefault="005E28A0" w:rsidP="00DD64B8">
      <w:pPr>
        <w:rPr>
          <w:rFonts w:ascii="Arial" w:hAnsi="Arial"/>
          <w:sz w:val="22"/>
          <w:szCs w:val="22"/>
          <w:lang w:val="es-MX"/>
        </w:rPr>
      </w:pPr>
    </w:p>
    <w:p w14:paraId="1AFE57AB" w14:textId="5504BA54" w:rsidR="00072D41" w:rsidRPr="00C725F8" w:rsidRDefault="00000000" w:rsidP="00DD64B8">
      <w:pPr>
        <w:rPr>
          <w:rFonts w:ascii="Arial" w:hAnsi="Arial"/>
          <w:sz w:val="22"/>
          <w:szCs w:val="22"/>
          <w:lang w:val="es-MX"/>
        </w:rPr>
      </w:pPr>
      <w:r w:rsidRPr="00C725F8">
        <w:rPr>
          <w:rFonts w:ascii="Arial" w:eastAsia="Arial" w:hAnsi="Arial"/>
          <w:b/>
          <w:bCs/>
          <w:sz w:val="22"/>
          <w:szCs w:val="22"/>
          <w:u w:val="single"/>
          <w:lang w:val="es-MX"/>
        </w:rPr>
        <w:br w:type="page"/>
      </w:r>
      <w:r w:rsidR="00330157" w:rsidRPr="00C725F8">
        <w:rPr>
          <w:rFonts w:ascii="Arial" w:eastAsia="Arial" w:hAnsi="Arial"/>
          <w:b/>
          <w:bCs/>
          <w:sz w:val="22"/>
          <w:szCs w:val="22"/>
          <w:u w:val="single"/>
          <w:lang w:val="es-MX"/>
        </w:rPr>
        <w:lastRenderedPageBreak/>
        <w:t>Elegibilidad</w:t>
      </w:r>
      <w:r w:rsidRPr="00C725F8">
        <w:rPr>
          <w:rFonts w:ascii="Arial" w:eastAsia="Arial" w:hAnsi="Arial"/>
          <w:b/>
          <w:bCs/>
          <w:sz w:val="22"/>
          <w:szCs w:val="22"/>
          <w:u w:val="single"/>
          <w:lang w:val="es-MX"/>
        </w:rPr>
        <w:t xml:space="preserve"> </w:t>
      </w:r>
    </w:p>
    <w:p w14:paraId="2A760633" w14:textId="77777777" w:rsidR="00072D41" w:rsidRPr="00C725F8" w:rsidRDefault="00072D41" w:rsidP="00DD64B8">
      <w:pPr>
        <w:rPr>
          <w:rFonts w:ascii="Arial" w:hAnsi="Arial"/>
          <w:sz w:val="22"/>
          <w:szCs w:val="22"/>
          <w:lang w:val="es-MX"/>
        </w:rPr>
      </w:pPr>
    </w:p>
    <w:p w14:paraId="0CD8AC85" w14:textId="77777777" w:rsidR="00B915FF" w:rsidRPr="00C725F8" w:rsidRDefault="00000000" w:rsidP="00072D41">
      <w:pPr>
        <w:rPr>
          <w:rFonts w:ascii="Arial" w:hAnsi="Arial"/>
          <w:sz w:val="22"/>
          <w:szCs w:val="22"/>
          <w:lang w:val="es-MX"/>
        </w:rPr>
      </w:pPr>
      <w:r w:rsidRPr="00C725F8">
        <w:rPr>
          <w:rFonts w:ascii="Arial" w:eastAsia="Arial" w:hAnsi="Arial"/>
          <w:sz w:val="22"/>
          <w:szCs w:val="22"/>
          <w:lang w:val="es-MX"/>
        </w:rPr>
        <w:t>Para tener derecho a recibir el reembolso de los gastos médicos que no cubra una aseguradora externa, una persona debe:</w:t>
      </w:r>
    </w:p>
    <w:p w14:paraId="6F5F238F" w14:textId="77777777" w:rsidR="00B915FF" w:rsidRPr="00C725F8" w:rsidRDefault="00B915FF" w:rsidP="00DD64B8">
      <w:pPr>
        <w:rPr>
          <w:rFonts w:ascii="Arial" w:hAnsi="Arial"/>
          <w:sz w:val="22"/>
          <w:szCs w:val="22"/>
          <w:lang w:val="es-MX"/>
        </w:rPr>
      </w:pPr>
    </w:p>
    <w:p w14:paraId="2FE41C76" w14:textId="1478573F" w:rsidR="00B915FF" w:rsidRPr="00C725F8" w:rsidRDefault="00000000" w:rsidP="00072D41">
      <w:pPr>
        <w:numPr>
          <w:ilvl w:val="0"/>
          <w:numId w:val="8"/>
        </w:numPr>
        <w:rPr>
          <w:rFonts w:ascii="Arial" w:hAnsi="Arial"/>
          <w:sz w:val="22"/>
          <w:szCs w:val="22"/>
          <w:lang w:val="es-MX"/>
        </w:rPr>
      </w:pPr>
      <w:r w:rsidRPr="00C725F8">
        <w:rPr>
          <w:rFonts w:ascii="Arial" w:eastAsia="Arial" w:hAnsi="Arial"/>
          <w:sz w:val="22"/>
          <w:szCs w:val="22"/>
          <w:lang w:val="es-MX"/>
        </w:rPr>
        <w:t xml:space="preserve">Un operador con ceguera autorizado que gestione una máquina expendedora como parte del programa </w:t>
      </w:r>
      <w:r w:rsidR="00C242D1">
        <w:rPr>
          <w:rFonts w:ascii="Arial" w:eastAsia="Arial" w:hAnsi="Arial"/>
          <w:sz w:val="22"/>
          <w:szCs w:val="22"/>
          <w:lang w:val="es-MX"/>
        </w:rPr>
        <w:t>Empresas Comerciales de Nevada</w:t>
      </w:r>
      <w:r w:rsidRPr="00C725F8">
        <w:rPr>
          <w:rFonts w:ascii="Arial" w:eastAsia="Arial" w:hAnsi="Arial"/>
          <w:sz w:val="22"/>
          <w:szCs w:val="22"/>
          <w:lang w:val="es-MX"/>
        </w:rPr>
        <w:t xml:space="preserve"> (BEN); o bien,</w:t>
      </w:r>
    </w:p>
    <w:p w14:paraId="5D24A9EA" w14:textId="77777777" w:rsidR="00072D41" w:rsidRPr="00C725F8" w:rsidRDefault="00072D41" w:rsidP="00072D41">
      <w:pPr>
        <w:ind w:left="360"/>
        <w:rPr>
          <w:rFonts w:ascii="Arial" w:hAnsi="Arial"/>
          <w:sz w:val="22"/>
          <w:szCs w:val="22"/>
          <w:lang w:val="es-MX"/>
        </w:rPr>
      </w:pPr>
    </w:p>
    <w:p w14:paraId="6297680C" w14:textId="77777777" w:rsidR="00B915FF" w:rsidRPr="00C725F8" w:rsidRDefault="00000000" w:rsidP="00B915FF">
      <w:pPr>
        <w:numPr>
          <w:ilvl w:val="0"/>
          <w:numId w:val="8"/>
        </w:numPr>
        <w:rPr>
          <w:rFonts w:ascii="Arial" w:hAnsi="Arial"/>
          <w:sz w:val="22"/>
          <w:szCs w:val="22"/>
          <w:lang w:val="es-MX"/>
        </w:rPr>
      </w:pPr>
      <w:r w:rsidRPr="00C725F8">
        <w:rPr>
          <w:rFonts w:ascii="Arial" w:eastAsia="Arial" w:hAnsi="Arial"/>
          <w:sz w:val="22"/>
          <w:szCs w:val="22"/>
          <w:lang w:val="es-MX"/>
        </w:rPr>
        <w:t>Un operador con ceguera autorizado que actualmente no opera una instalación de venta automática, pero que ha conservado la licencia expedida por la Oficina; o bien,</w:t>
      </w:r>
    </w:p>
    <w:p w14:paraId="657F7FBB" w14:textId="77777777" w:rsidR="00072D41" w:rsidRPr="00C725F8" w:rsidRDefault="00072D41" w:rsidP="00072D41">
      <w:pPr>
        <w:rPr>
          <w:rFonts w:ascii="Arial" w:hAnsi="Arial"/>
          <w:sz w:val="22"/>
          <w:szCs w:val="22"/>
          <w:lang w:val="es-MX"/>
        </w:rPr>
      </w:pPr>
    </w:p>
    <w:p w14:paraId="67540DEF" w14:textId="77777777" w:rsidR="00B915FF" w:rsidRPr="00C725F8" w:rsidRDefault="00000000" w:rsidP="00B915FF">
      <w:pPr>
        <w:numPr>
          <w:ilvl w:val="0"/>
          <w:numId w:val="8"/>
        </w:numPr>
        <w:rPr>
          <w:rFonts w:ascii="Arial" w:hAnsi="Arial"/>
          <w:sz w:val="22"/>
          <w:szCs w:val="22"/>
          <w:lang w:val="es-MX"/>
        </w:rPr>
      </w:pPr>
      <w:r w:rsidRPr="00C725F8">
        <w:rPr>
          <w:rFonts w:ascii="Arial" w:eastAsia="Arial" w:hAnsi="Arial"/>
          <w:sz w:val="22"/>
          <w:szCs w:val="22"/>
          <w:lang w:val="es-MX"/>
        </w:rPr>
        <w:t>Operador con ceguera autorizado de una instalación de venta automática que opera en virtud de un acuerdo operativo provisional.</w:t>
      </w:r>
    </w:p>
    <w:p w14:paraId="1EA78456" w14:textId="77777777" w:rsidR="00072D41" w:rsidRPr="00C725F8" w:rsidRDefault="00072D41" w:rsidP="00072D41">
      <w:pPr>
        <w:rPr>
          <w:rFonts w:ascii="Arial" w:hAnsi="Arial"/>
          <w:sz w:val="22"/>
          <w:szCs w:val="22"/>
          <w:lang w:val="es-MX"/>
        </w:rPr>
      </w:pPr>
    </w:p>
    <w:p w14:paraId="1B8C8A0C" w14:textId="77777777" w:rsidR="00B915FF" w:rsidRPr="00C725F8" w:rsidRDefault="00000000" w:rsidP="00072D41">
      <w:pPr>
        <w:ind w:left="360"/>
        <w:rPr>
          <w:rFonts w:ascii="Arial" w:hAnsi="Arial"/>
          <w:sz w:val="22"/>
          <w:szCs w:val="22"/>
          <w:lang w:val="es-MX"/>
        </w:rPr>
      </w:pPr>
      <w:r w:rsidRPr="00C725F8">
        <w:rPr>
          <w:rFonts w:ascii="Arial" w:eastAsia="Arial" w:hAnsi="Arial"/>
          <w:sz w:val="22"/>
          <w:szCs w:val="22"/>
          <w:lang w:val="es-MX"/>
        </w:rPr>
        <w:t xml:space="preserve">Una persona cumple los criterios para obtener la licencia cuando se cumplen los términos y condiciones de NAC 426.110 </w:t>
      </w:r>
      <w:r w:rsidRPr="00C725F8">
        <w:rPr>
          <w:rFonts w:ascii="Arial" w:eastAsia="Arial" w:hAnsi="Arial"/>
          <w:i/>
          <w:iCs/>
          <w:sz w:val="22"/>
          <w:szCs w:val="22"/>
          <w:lang w:val="es-MX"/>
        </w:rPr>
        <w:t>y siguientes</w:t>
      </w:r>
      <w:r w:rsidRPr="00C725F8">
        <w:rPr>
          <w:rFonts w:ascii="Arial" w:eastAsia="Arial" w:hAnsi="Arial"/>
          <w:sz w:val="22"/>
          <w:szCs w:val="22"/>
          <w:lang w:val="es-MX"/>
        </w:rPr>
        <w:t>.</w:t>
      </w:r>
    </w:p>
    <w:p w14:paraId="7998A7AD" w14:textId="77777777" w:rsidR="005A538E" w:rsidRPr="00C725F8" w:rsidRDefault="005A538E" w:rsidP="00B915FF">
      <w:pPr>
        <w:rPr>
          <w:rFonts w:ascii="Arial" w:hAnsi="Arial"/>
          <w:sz w:val="22"/>
          <w:szCs w:val="22"/>
          <w:lang w:val="es-MX"/>
        </w:rPr>
      </w:pPr>
    </w:p>
    <w:p w14:paraId="70659653" w14:textId="77777777" w:rsidR="005A538E" w:rsidRPr="00C725F8" w:rsidRDefault="00000000" w:rsidP="009E0356">
      <w:pPr>
        <w:rPr>
          <w:rFonts w:ascii="Arial" w:hAnsi="Arial"/>
          <w:sz w:val="22"/>
          <w:szCs w:val="22"/>
          <w:lang w:val="es-MX"/>
        </w:rPr>
      </w:pPr>
      <w:r w:rsidRPr="00C725F8">
        <w:rPr>
          <w:rFonts w:ascii="Arial" w:eastAsia="Arial" w:hAnsi="Arial"/>
          <w:sz w:val="22"/>
          <w:szCs w:val="22"/>
          <w:lang w:val="es-MX"/>
        </w:rPr>
        <w:t>A los efectos del programa de reembolso de gastos médicos, se considera que los familiares directos de un operador son:</w:t>
      </w:r>
    </w:p>
    <w:p w14:paraId="0444DF5F" w14:textId="77777777" w:rsidR="005A538E" w:rsidRPr="00C725F8" w:rsidRDefault="005A538E" w:rsidP="005A538E">
      <w:pPr>
        <w:ind w:left="360"/>
        <w:rPr>
          <w:rFonts w:ascii="Arial" w:hAnsi="Arial"/>
          <w:sz w:val="22"/>
          <w:szCs w:val="22"/>
          <w:lang w:val="es-MX"/>
        </w:rPr>
      </w:pPr>
    </w:p>
    <w:p w14:paraId="613A04AB" w14:textId="77777777" w:rsidR="005A538E" w:rsidRPr="00C725F8" w:rsidRDefault="00000000" w:rsidP="009E0356">
      <w:pPr>
        <w:numPr>
          <w:ilvl w:val="0"/>
          <w:numId w:val="10"/>
        </w:numPr>
        <w:rPr>
          <w:rFonts w:ascii="Arial" w:hAnsi="Arial"/>
          <w:sz w:val="22"/>
          <w:szCs w:val="22"/>
        </w:rPr>
      </w:pPr>
      <w:r w:rsidRPr="00C725F8">
        <w:rPr>
          <w:rFonts w:ascii="Arial" w:eastAsia="Arial" w:hAnsi="Arial"/>
          <w:sz w:val="22"/>
          <w:szCs w:val="22"/>
          <w:lang w:val="es-MX"/>
        </w:rPr>
        <w:t>Un cónyuge:</w:t>
      </w:r>
    </w:p>
    <w:p w14:paraId="09D20711" w14:textId="77777777" w:rsidR="009E0356" w:rsidRPr="00C725F8" w:rsidRDefault="009E0356" w:rsidP="009E0356">
      <w:pPr>
        <w:ind w:left="360"/>
        <w:rPr>
          <w:rFonts w:ascii="Arial" w:hAnsi="Arial"/>
          <w:sz w:val="22"/>
          <w:szCs w:val="22"/>
        </w:rPr>
      </w:pPr>
    </w:p>
    <w:p w14:paraId="5965BCB7" w14:textId="77777777" w:rsidR="005A538E" w:rsidRPr="00C725F8" w:rsidRDefault="00000000" w:rsidP="005A538E">
      <w:pPr>
        <w:numPr>
          <w:ilvl w:val="0"/>
          <w:numId w:val="10"/>
        </w:numPr>
        <w:rPr>
          <w:rFonts w:ascii="Arial" w:hAnsi="Arial"/>
          <w:sz w:val="22"/>
          <w:szCs w:val="22"/>
          <w:lang w:val="es-MX"/>
        </w:rPr>
      </w:pPr>
      <w:r w:rsidRPr="00C725F8">
        <w:rPr>
          <w:rFonts w:ascii="Arial" w:eastAsia="Arial" w:hAnsi="Arial"/>
          <w:sz w:val="22"/>
          <w:szCs w:val="22"/>
          <w:lang w:val="es-MX"/>
        </w:rPr>
        <w:t>Los hijos menores de dieciocho años que residan en el domicilio familiar.</w:t>
      </w:r>
    </w:p>
    <w:p w14:paraId="2F059265" w14:textId="77777777" w:rsidR="009E0356" w:rsidRPr="00C725F8" w:rsidRDefault="009E0356" w:rsidP="009E0356">
      <w:pPr>
        <w:rPr>
          <w:rFonts w:ascii="Arial" w:hAnsi="Arial"/>
          <w:sz w:val="22"/>
          <w:szCs w:val="22"/>
          <w:lang w:val="es-MX"/>
        </w:rPr>
      </w:pPr>
    </w:p>
    <w:p w14:paraId="03CE0556" w14:textId="77777777" w:rsidR="005A538E" w:rsidRPr="00C725F8" w:rsidRDefault="00000000" w:rsidP="005A538E">
      <w:pPr>
        <w:numPr>
          <w:ilvl w:val="0"/>
          <w:numId w:val="10"/>
        </w:numPr>
        <w:rPr>
          <w:rFonts w:ascii="Arial" w:hAnsi="Arial"/>
          <w:sz w:val="22"/>
          <w:szCs w:val="22"/>
          <w:lang w:val="es-MX"/>
        </w:rPr>
      </w:pPr>
      <w:r w:rsidRPr="00C725F8">
        <w:rPr>
          <w:rFonts w:ascii="Arial" w:eastAsia="Arial" w:hAnsi="Arial"/>
          <w:sz w:val="22"/>
          <w:szCs w:val="22"/>
          <w:lang w:val="es-MX"/>
        </w:rPr>
        <w:t>Los menores de veintiséis años inscritos en un programa de educación postsecundaria, independientemente de su lugar de residencia; y,</w:t>
      </w:r>
    </w:p>
    <w:p w14:paraId="11AF6327" w14:textId="77777777" w:rsidR="009E0356" w:rsidRPr="00C725F8" w:rsidRDefault="009E0356" w:rsidP="009E0356">
      <w:pPr>
        <w:rPr>
          <w:rFonts w:ascii="Arial" w:hAnsi="Arial"/>
          <w:sz w:val="22"/>
          <w:szCs w:val="22"/>
          <w:lang w:val="es-MX"/>
        </w:rPr>
      </w:pPr>
    </w:p>
    <w:p w14:paraId="107B7768" w14:textId="77777777" w:rsidR="005A538E" w:rsidRPr="00C725F8" w:rsidRDefault="00000000" w:rsidP="005A538E">
      <w:pPr>
        <w:numPr>
          <w:ilvl w:val="0"/>
          <w:numId w:val="10"/>
        </w:numPr>
        <w:rPr>
          <w:rFonts w:ascii="Arial" w:hAnsi="Arial"/>
          <w:sz w:val="22"/>
          <w:szCs w:val="22"/>
          <w:lang w:val="es-MX"/>
        </w:rPr>
      </w:pPr>
      <w:r w:rsidRPr="00C725F8">
        <w:rPr>
          <w:rFonts w:ascii="Arial" w:eastAsia="Arial" w:hAnsi="Arial"/>
          <w:sz w:val="22"/>
          <w:szCs w:val="22"/>
          <w:lang w:val="es-MX"/>
        </w:rPr>
        <w:t>Los hijos, independientemente de su lugar de residencia, para los que el tribunal haya ordenado que la cobertura de los gastos sanitarios sea proporcionada por el operador con ceguera autorizado.</w:t>
      </w:r>
    </w:p>
    <w:p w14:paraId="6BA09903" w14:textId="77777777" w:rsidR="005A538E" w:rsidRPr="00C725F8" w:rsidRDefault="005A538E" w:rsidP="005A538E">
      <w:pPr>
        <w:ind w:left="720" w:hanging="360"/>
        <w:rPr>
          <w:rFonts w:ascii="Arial" w:hAnsi="Arial"/>
          <w:sz w:val="22"/>
          <w:szCs w:val="22"/>
          <w:lang w:val="es-MX"/>
        </w:rPr>
      </w:pPr>
    </w:p>
    <w:p w14:paraId="0B1AE5D4" w14:textId="77777777" w:rsidR="005A538E" w:rsidRPr="00C725F8" w:rsidRDefault="00000000" w:rsidP="009E0356">
      <w:pPr>
        <w:rPr>
          <w:rFonts w:ascii="Arial" w:hAnsi="Arial"/>
          <w:sz w:val="22"/>
          <w:szCs w:val="22"/>
          <w:lang w:val="es-MX"/>
        </w:rPr>
      </w:pPr>
      <w:r w:rsidRPr="00C725F8">
        <w:rPr>
          <w:rFonts w:ascii="Arial" w:eastAsia="Arial" w:hAnsi="Arial"/>
          <w:sz w:val="22"/>
          <w:szCs w:val="22"/>
          <w:lang w:val="es-MX"/>
        </w:rPr>
        <w:t>El operador deberá proporcionar a la Oficina:</w:t>
      </w:r>
    </w:p>
    <w:p w14:paraId="21EFB27C" w14:textId="77777777" w:rsidR="009E0356" w:rsidRPr="00C725F8" w:rsidRDefault="009E0356" w:rsidP="009E0356">
      <w:pPr>
        <w:rPr>
          <w:rFonts w:ascii="Arial" w:hAnsi="Arial"/>
          <w:sz w:val="22"/>
          <w:szCs w:val="22"/>
          <w:lang w:val="es-MX"/>
        </w:rPr>
      </w:pPr>
    </w:p>
    <w:p w14:paraId="039F08EE" w14:textId="77777777" w:rsidR="008A0282" w:rsidRPr="00C725F8" w:rsidRDefault="00000000" w:rsidP="008A0282">
      <w:pPr>
        <w:numPr>
          <w:ilvl w:val="0"/>
          <w:numId w:val="11"/>
        </w:numPr>
        <w:rPr>
          <w:rFonts w:ascii="Arial" w:hAnsi="Arial"/>
          <w:sz w:val="22"/>
          <w:szCs w:val="22"/>
        </w:rPr>
      </w:pPr>
      <w:r w:rsidRPr="00C725F8">
        <w:rPr>
          <w:rFonts w:ascii="Arial" w:eastAsia="Arial" w:hAnsi="Arial"/>
          <w:sz w:val="22"/>
          <w:szCs w:val="22"/>
          <w:lang w:val="es-MX"/>
        </w:rPr>
        <w:t>Copia certificada o resumida del certificado de matrimonio.</w:t>
      </w:r>
    </w:p>
    <w:p w14:paraId="072649B0" w14:textId="77777777" w:rsidR="008A0282" w:rsidRPr="00C725F8" w:rsidRDefault="008A0282" w:rsidP="008A0282">
      <w:pPr>
        <w:ind w:left="720"/>
        <w:rPr>
          <w:rFonts w:ascii="Arial" w:hAnsi="Arial"/>
          <w:sz w:val="22"/>
          <w:szCs w:val="22"/>
        </w:rPr>
      </w:pPr>
    </w:p>
    <w:p w14:paraId="62E59364" w14:textId="77777777" w:rsidR="008A0282" w:rsidRPr="00C725F8" w:rsidRDefault="00000000" w:rsidP="008A0282">
      <w:pPr>
        <w:numPr>
          <w:ilvl w:val="0"/>
          <w:numId w:val="11"/>
        </w:numPr>
        <w:rPr>
          <w:rFonts w:ascii="Arial" w:hAnsi="Arial"/>
          <w:sz w:val="22"/>
          <w:szCs w:val="22"/>
          <w:lang w:val="es-MX"/>
        </w:rPr>
      </w:pPr>
      <w:r w:rsidRPr="00C725F8">
        <w:rPr>
          <w:rFonts w:ascii="Arial" w:eastAsia="Arial" w:hAnsi="Arial"/>
          <w:sz w:val="22"/>
          <w:szCs w:val="22"/>
          <w:lang w:val="es-MX"/>
        </w:rPr>
        <w:t>El certificado de nacimiento de cada hijo;</w:t>
      </w:r>
    </w:p>
    <w:p w14:paraId="1C5454D9" w14:textId="77777777" w:rsidR="008A0282" w:rsidRPr="00C725F8" w:rsidRDefault="008A0282" w:rsidP="008A0282">
      <w:pPr>
        <w:ind w:left="720"/>
        <w:rPr>
          <w:rFonts w:ascii="Arial" w:hAnsi="Arial"/>
          <w:sz w:val="22"/>
          <w:szCs w:val="22"/>
          <w:lang w:val="es-MX"/>
        </w:rPr>
      </w:pPr>
    </w:p>
    <w:p w14:paraId="6A47C36C" w14:textId="77777777" w:rsidR="009E0356" w:rsidRPr="00C725F8" w:rsidRDefault="00000000" w:rsidP="009E0356">
      <w:pPr>
        <w:numPr>
          <w:ilvl w:val="0"/>
          <w:numId w:val="11"/>
        </w:numPr>
        <w:rPr>
          <w:rFonts w:ascii="Arial" w:hAnsi="Arial"/>
          <w:sz w:val="22"/>
          <w:szCs w:val="22"/>
          <w:lang w:val="es-MX"/>
        </w:rPr>
      </w:pPr>
      <w:r w:rsidRPr="00C725F8">
        <w:rPr>
          <w:rFonts w:ascii="Arial" w:eastAsia="Arial" w:hAnsi="Arial"/>
          <w:sz w:val="22"/>
          <w:szCs w:val="22"/>
          <w:lang w:val="es-MX"/>
        </w:rPr>
        <w:t>Prueba de la inscripción de cada hijo en un programa de educación postsecundaria; y</w:t>
      </w:r>
    </w:p>
    <w:p w14:paraId="5E210815" w14:textId="77777777" w:rsidR="001F34EF" w:rsidRPr="00C725F8" w:rsidRDefault="001F34EF" w:rsidP="001F34EF">
      <w:pPr>
        <w:ind w:left="720"/>
        <w:rPr>
          <w:rFonts w:ascii="Arial" w:hAnsi="Arial"/>
          <w:sz w:val="22"/>
          <w:szCs w:val="22"/>
          <w:lang w:val="es-MX"/>
        </w:rPr>
      </w:pPr>
    </w:p>
    <w:p w14:paraId="34400584" w14:textId="77777777" w:rsidR="00B34F93" w:rsidRPr="00C725F8" w:rsidRDefault="00000000" w:rsidP="009E0356">
      <w:pPr>
        <w:numPr>
          <w:ilvl w:val="0"/>
          <w:numId w:val="11"/>
        </w:numPr>
        <w:rPr>
          <w:rFonts w:ascii="Arial" w:hAnsi="Arial"/>
          <w:sz w:val="22"/>
          <w:szCs w:val="22"/>
          <w:lang w:val="es-MX"/>
        </w:rPr>
      </w:pPr>
      <w:r w:rsidRPr="00C725F8">
        <w:rPr>
          <w:rFonts w:ascii="Arial" w:eastAsia="Arial" w:hAnsi="Arial"/>
          <w:sz w:val="22"/>
          <w:szCs w:val="22"/>
          <w:lang w:val="es-MX"/>
        </w:rPr>
        <w:t>Una copia de la orden judicial que otorga la tutela legal al operador con ceguera autorizado para un hijo dependiente.</w:t>
      </w:r>
    </w:p>
    <w:p w14:paraId="5D4BBF69" w14:textId="77777777" w:rsidR="00D00855" w:rsidRDefault="00D00855" w:rsidP="009E0356">
      <w:pPr>
        <w:rPr>
          <w:rFonts w:ascii="Arial" w:eastAsia="Arial" w:hAnsi="Arial"/>
          <w:b/>
          <w:bCs/>
          <w:sz w:val="22"/>
          <w:szCs w:val="22"/>
          <w:u w:val="single"/>
          <w:lang w:val="es-MX"/>
        </w:rPr>
      </w:pPr>
    </w:p>
    <w:p w14:paraId="649B3A43" w14:textId="77777777" w:rsidR="00D00855" w:rsidRDefault="00D00855" w:rsidP="009E0356">
      <w:pPr>
        <w:rPr>
          <w:rFonts w:ascii="Arial" w:eastAsia="Arial" w:hAnsi="Arial"/>
          <w:b/>
          <w:bCs/>
          <w:sz w:val="22"/>
          <w:szCs w:val="22"/>
          <w:u w:val="single"/>
          <w:lang w:val="es-MX"/>
        </w:rPr>
      </w:pPr>
    </w:p>
    <w:p w14:paraId="39C0686A" w14:textId="77777777" w:rsidR="00D00855" w:rsidRDefault="00D00855" w:rsidP="009E0356">
      <w:pPr>
        <w:rPr>
          <w:rFonts w:ascii="Arial" w:eastAsia="Arial" w:hAnsi="Arial"/>
          <w:b/>
          <w:bCs/>
          <w:sz w:val="22"/>
          <w:szCs w:val="22"/>
          <w:u w:val="single"/>
          <w:lang w:val="es-MX"/>
        </w:rPr>
      </w:pPr>
    </w:p>
    <w:p w14:paraId="32387F71" w14:textId="77777777" w:rsidR="00D00855" w:rsidRDefault="00D00855" w:rsidP="009E0356">
      <w:pPr>
        <w:rPr>
          <w:rFonts w:ascii="Arial" w:eastAsia="Arial" w:hAnsi="Arial"/>
          <w:b/>
          <w:bCs/>
          <w:sz w:val="22"/>
          <w:szCs w:val="22"/>
          <w:u w:val="single"/>
          <w:lang w:val="es-MX"/>
        </w:rPr>
      </w:pPr>
    </w:p>
    <w:p w14:paraId="427C81C8" w14:textId="77777777" w:rsidR="00D00855" w:rsidRDefault="00D00855" w:rsidP="009E0356">
      <w:pPr>
        <w:rPr>
          <w:rFonts w:ascii="Arial" w:eastAsia="Arial" w:hAnsi="Arial"/>
          <w:b/>
          <w:bCs/>
          <w:sz w:val="22"/>
          <w:szCs w:val="22"/>
          <w:u w:val="single"/>
          <w:lang w:val="es-MX"/>
        </w:rPr>
      </w:pPr>
    </w:p>
    <w:p w14:paraId="319C3B09" w14:textId="77777777" w:rsidR="00D00855" w:rsidRDefault="00D00855" w:rsidP="009E0356">
      <w:pPr>
        <w:rPr>
          <w:rFonts w:ascii="Arial" w:eastAsia="Arial" w:hAnsi="Arial"/>
          <w:b/>
          <w:bCs/>
          <w:sz w:val="22"/>
          <w:szCs w:val="22"/>
          <w:u w:val="single"/>
          <w:lang w:val="es-MX"/>
        </w:rPr>
      </w:pPr>
    </w:p>
    <w:p w14:paraId="17206469" w14:textId="3D8BA741" w:rsidR="000D3979" w:rsidRPr="00C725F8" w:rsidRDefault="00000000" w:rsidP="009E0356">
      <w:pPr>
        <w:rPr>
          <w:rFonts w:ascii="Arial" w:hAnsi="Arial"/>
          <w:b/>
          <w:sz w:val="22"/>
          <w:szCs w:val="22"/>
          <w:u w:val="single"/>
          <w:lang w:val="es-MX"/>
        </w:rPr>
      </w:pPr>
      <w:r w:rsidRPr="00C725F8">
        <w:rPr>
          <w:rFonts w:ascii="Arial" w:eastAsia="Arial" w:hAnsi="Arial"/>
          <w:b/>
          <w:bCs/>
          <w:sz w:val="22"/>
          <w:szCs w:val="22"/>
          <w:u w:val="single"/>
          <w:lang w:val="es-MX"/>
        </w:rPr>
        <w:lastRenderedPageBreak/>
        <w:t>Periodo anual de reembolso</w:t>
      </w:r>
    </w:p>
    <w:p w14:paraId="50B8C03F" w14:textId="77777777" w:rsidR="000D3979" w:rsidRPr="00C725F8" w:rsidRDefault="000D3979" w:rsidP="009E0356">
      <w:pPr>
        <w:rPr>
          <w:rFonts w:ascii="Arial" w:hAnsi="Arial"/>
          <w:b/>
          <w:sz w:val="22"/>
          <w:szCs w:val="22"/>
          <w:u w:val="single"/>
          <w:lang w:val="es-MX"/>
        </w:rPr>
      </w:pPr>
    </w:p>
    <w:p w14:paraId="5AB42240" w14:textId="77777777" w:rsidR="001F34EF" w:rsidRPr="00C725F8" w:rsidRDefault="00000000" w:rsidP="009E0356">
      <w:pPr>
        <w:rPr>
          <w:rFonts w:ascii="Arial" w:hAnsi="Arial"/>
          <w:sz w:val="22"/>
          <w:szCs w:val="22"/>
          <w:lang w:val="es-MX"/>
        </w:rPr>
      </w:pPr>
      <w:r w:rsidRPr="00C725F8">
        <w:rPr>
          <w:rFonts w:ascii="Arial" w:eastAsia="Arial" w:hAnsi="Arial"/>
          <w:sz w:val="22"/>
          <w:szCs w:val="22"/>
          <w:lang w:val="es-MX"/>
        </w:rPr>
        <w:t xml:space="preserve">A los efectos del programa de reembolso de gastos médicos para operadores con licencia, el período de reembolso anual comienza el 1 de julio de cada año y expira el 30 de junio del año siguiente (año fiscal del estado).  Las solicitudes de reembolso deben presentarse como mínimo cada trimestre, y la presentación final del trimestre debe realizarse el día 20 del mes siguiente al final del trimestre.  Las solicitudes de reembolso recibidas después del día 20 deberán ir acompañadas de documentación que demuestre que la factura no se recibió a tiempo para cumplir con el plazo. </w:t>
      </w:r>
    </w:p>
    <w:p w14:paraId="4B92EAA2" w14:textId="77777777" w:rsidR="00B35C9C" w:rsidRPr="00C725F8" w:rsidRDefault="00B35C9C" w:rsidP="009E0356">
      <w:pPr>
        <w:rPr>
          <w:rFonts w:ascii="Arial" w:hAnsi="Arial"/>
          <w:color w:val="000000"/>
          <w:sz w:val="22"/>
          <w:szCs w:val="22"/>
          <w:lang w:val="es-MX"/>
        </w:rPr>
      </w:pPr>
    </w:p>
    <w:p w14:paraId="5E402C94" w14:textId="77777777" w:rsidR="00003C74" w:rsidRPr="00C725F8" w:rsidRDefault="00000000" w:rsidP="009E0356">
      <w:pPr>
        <w:rPr>
          <w:rFonts w:ascii="Arial" w:hAnsi="Arial"/>
          <w:color w:val="000000"/>
          <w:sz w:val="22"/>
          <w:szCs w:val="22"/>
          <w:lang w:val="es-MX"/>
        </w:rPr>
      </w:pPr>
      <w:r w:rsidRPr="00C725F8">
        <w:rPr>
          <w:rFonts w:ascii="Arial" w:eastAsia="Arial" w:hAnsi="Arial"/>
          <w:color w:val="000000"/>
          <w:sz w:val="22"/>
          <w:szCs w:val="22"/>
          <w:lang w:val="es-MX"/>
        </w:rPr>
        <w:t xml:space="preserve">Los reembolsos de los gastos médicos se solicitarán mediante la presentación de un formulario cumplimentado, facilitado por la Oficina, acompañado de todos los recibos y facturas pertinentes. Es responsabilidad del operador eliminar, tachando con tinta negra, cualquier información médica protegida que figure en los recibos y facturas, tal y como se identifica en la normativa HIPPA. </w:t>
      </w:r>
    </w:p>
    <w:p w14:paraId="5EFB20E6" w14:textId="77777777" w:rsidR="009E0356" w:rsidRPr="00C725F8" w:rsidRDefault="009E0356" w:rsidP="009E0356">
      <w:pPr>
        <w:rPr>
          <w:rFonts w:ascii="Arial" w:hAnsi="Arial"/>
          <w:sz w:val="22"/>
          <w:szCs w:val="22"/>
          <w:lang w:val="es-MX"/>
        </w:rPr>
      </w:pPr>
    </w:p>
    <w:p w14:paraId="632A106A" w14:textId="77777777" w:rsidR="009E0356" w:rsidRPr="00C725F8" w:rsidRDefault="00000000" w:rsidP="009E0356">
      <w:pPr>
        <w:rPr>
          <w:rFonts w:ascii="Arial" w:hAnsi="Arial"/>
          <w:b/>
          <w:sz w:val="22"/>
          <w:szCs w:val="22"/>
          <w:u w:val="single"/>
          <w:lang w:val="es-MX"/>
        </w:rPr>
      </w:pPr>
      <w:r w:rsidRPr="00C725F8">
        <w:rPr>
          <w:rFonts w:ascii="Arial" w:eastAsia="Arial" w:hAnsi="Arial"/>
          <w:b/>
          <w:bCs/>
          <w:sz w:val="22"/>
          <w:szCs w:val="22"/>
          <w:u w:val="single"/>
          <w:lang w:val="es-MX"/>
        </w:rPr>
        <w:t>Intransferibilidad</w:t>
      </w:r>
    </w:p>
    <w:p w14:paraId="5FC48BD2" w14:textId="77777777" w:rsidR="001706B0" w:rsidRPr="00C725F8" w:rsidRDefault="001706B0" w:rsidP="009E0356">
      <w:pPr>
        <w:rPr>
          <w:rFonts w:ascii="Arial" w:hAnsi="Arial"/>
          <w:sz w:val="22"/>
          <w:szCs w:val="22"/>
          <w:lang w:val="es-MX"/>
        </w:rPr>
      </w:pPr>
    </w:p>
    <w:p w14:paraId="1234E4EA" w14:textId="77777777" w:rsidR="008A3B5F" w:rsidRPr="00C725F8" w:rsidRDefault="00000000" w:rsidP="009E0356">
      <w:pPr>
        <w:rPr>
          <w:rFonts w:ascii="Arial" w:hAnsi="Arial"/>
          <w:sz w:val="22"/>
          <w:szCs w:val="22"/>
          <w:lang w:val="es-MX"/>
        </w:rPr>
      </w:pPr>
      <w:r w:rsidRPr="00C725F8">
        <w:rPr>
          <w:rFonts w:ascii="Arial" w:eastAsia="Arial" w:hAnsi="Arial"/>
          <w:sz w:val="22"/>
          <w:szCs w:val="22"/>
          <w:lang w:val="es-MX"/>
        </w:rPr>
        <w:t>El</w:t>
      </w:r>
      <w:r w:rsidRPr="00C725F8">
        <w:rPr>
          <w:rFonts w:ascii="Arial" w:eastAsia="Arial" w:hAnsi="Arial"/>
          <w:color w:val="000000"/>
          <w:sz w:val="22"/>
          <w:szCs w:val="22"/>
          <w:lang w:val="es-MX"/>
        </w:rPr>
        <w:t xml:space="preserve"> reembolso</w:t>
      </w:r>
      <w:r w:rsidRPr="00C725F8">
        <w:rPr>
          <w:rFonts w:ascii="Arial" w:eastAsia="Arial" w:hAnsi="Arial"/>
          <w:sz w:val="22"/>
          <w:szCs w:val="22"/>
          <w:lang w:val="es-MX"/>
        </w:rPr>
        <w:t xml:space="preserve"> de los gastos médicos es el importe total anual para cada operador autorizado que cumpla los requisitos y los miembros de su familia inmediata que también cumplan los requisitos.  Si el importe anual solicitado por un operador autorizado fuera inferior al máximo, el saldo restante no se transferirá a ningún otro operador autorizado elegible ni se acumulará para aumentar el importe anual total disponible para una persona en años posteriores.</w:t>
      </w:r>
    </w:p>
    <w:p w14:paraId="123E8E85" w14:textId="77777777" w:rsidR="00736AF0" w:rsidRPr="00C725F8" w:rsidRDefault="00736AF0" w:rsidP="009E0356">
      <w:pPr>
        <w:rPr>
          <w:rFonts w:ascii="Arial" w:hAnsi="Arial"/>
          <w:sz w:val="22"/>
          <w:szCs w:val="22"/>
          <w:lang w:val="es-MX"/>
        </w:rPr>
      </w:pPr>
    </w:p>
    <w:p w14:paraId="04EE4FEC" w14:textId="77777777" w:rsidR="009E0356" w:rsidRPr="00C725F8" w:rsidRDefault="00000000" w:rsidP="009E0356">
      <w:pPr>
        <w:rPr>
          <w:rFonts w:ascii="Arial" w:hAnsi="Arial"/>
          <w:b/>
          <w:sz w:val="22"/>
          <w:szCs w:val="22"/>
          <w:u w:val="single"/>
          <w:lang w:val="es-MX"/>
        </w:rPr>
      </w:pPr>
      <w:r w:rsidRPr="00C725F8">
        <w:rPr>
          <w:rFonts w:ascii="Arial" w:eastAsia="Arial" w:hAnsi="Arial"/>
          <w:b/>
          <w:bCs/>
          <w:sz w:val="22"/>
          <w:szCs w:val="22"/>
          <w:u w:val="single"/>
          <w:lang w:val="es-MX"/>
        </w:rPr>
        <w:t>Exención de reembolso</w:t>
      </w:r>
    </w:p>
    <w:p w14:paraId="457CCEC6" w14:textId="77777777" w:rsidR="009E0356" w:rsidRPr="00C725F8" w:rsidRDefault="009E0356" w:rsidP="009E0356">
      <w:pPr>
        <w:rPr>
          <w:rFonts w:ascii="Arial" w:hAnsi="Arial"/>
          <w:b/>
          <w:sz w:val="22"/>
          <w:szCs w:val="22"/>
          <w:lang w:val="es-MX"/>
        </w:rPr>
      </w:pPr>
    </w:p>
    <w:p w14:paraId="60156B0D" w14:textId="77777777" w:rsidR="00AA3396" w:rsidRPr="00C725F8" w:rsidRDefault="00000000" w:rsidP="00DD64B8">
      <w:pPr>
        <w:rPr>
          <w:rFonts w:ascii="Arial" w:hAnsi="Arial"/>
          <w:sz w:val="22"/>
          <w:szCs w:val="22"/>
          <w:lang w:val="es-MX"/>
        </w:rPr>
      </w:pPr>
      <w:r w:rsidRPr="00C725F8">
        <w:rPr>
          <w:rFonts w:ascii="Arial" w:eastAsia="Arial" w:hAnsi="Arial"/>
          <w:sz w:val="22"/>
          <w:szCs w:val="22"/>
          <w:lang w:val="es-MX"/>
        </w:rPr>
        <w:t>Si los gastos de atención médica por un servicio o una serie de servicios específicos dentro de un período de un mes superan los $500 dólares (quinientos dólares), lo que supone una dificultad financiera para el operador con licencia, se podrá presentar una solicitud por escrito al jefe de la oficina para solicitar un pago anticipado al proveedor de la atención médica.</w:t>
      </w:r>
    </w:p>
    <w:p w14:paraId="30B8CBDB" w14:textId="77777777" w:rsidR="00AA3396" w:rsidRPr="00C725F8" w:rsidRDefault="00AA3396" w:rsidP="00DD64B8">
      <w:pPr>
        <w:rPr>
          <w:rFonts w:ascii="Arial" w:hAnsi="Arial"/>
          <w:sz w:val="22"/>
          <w:szCs w:val="22"/>
          <w:lang w:val="es-MX"/>
        </w:rPr>
      </w:pPr>
    </w:p>
    <w:p w14:paraId="3C716D3F" w14:textId="77777777" w:rsidR="00AA3396" w:rsidRPr="00C725F8" w:rsidRDefault="00000000" w:rsidP="00DD64B8">
      <w:pPr>
        <w:rPr>
          <w:rFonts w:ascii="Arial" w:hAnsi="Arial"/>
          <w:sz w:val="22"/>
          <w:szCs w:val="22"/>
          <w:lang w:val="es-MX"/>
        </w:rPr>
      </w:pPr>
      <w:r w:rsidRPr="00C725F8">
        <w:rPr>
          <w:rFonts w:ascii="Arial" w:eastAsia="Arial" w:hAnsi="Arial"/>
          <w:sz w:val="22"/>
          <w:szCs w:val="22"/>
          <w:lang w:val="es-MX"/>
        </w:rPr>
        <w:t>La solicitud debe incluir documentación del proveedor médico: 1) el costo del procedimiento y 2) la parte que pagará el proveedor de seguro médico del operador.</w:t>
      </w:r>
    </w:p>
    <w:p w14:paraId="6678D7CF" w14:textId="77777777" w:rsidR="00AA3396" w:rsidRPr="00C725F8" w:rsidRDefault="00AA3396" w:rsidP="00DD64B8">
      <w:pPr>
        <w:rPr>
          <w:rFonts w:ascii="Arial" w:hAnsi="Arial"/>
          <w:sz w:val="22"/>
          <w:szCs w:val="22"/>
          <w:lang w:val="es-MX"/>
        </w:rPr>
      </w:pPr>
    </w:p>
    <w:p w14:paraId="44FC1CCE" w14:textId="77777777" w:rsidR="00B915FF" w:rsidRPr="00C725F8" w:rsidRDefault="00000000" w:rsidP="00DD64B8">
      <w:pPr>
        <w:rPr>
          <w:rFonts w:ascii="Arial" w:hAnsi="Arial"/>
          <w:sz w:val="22"/>
          <w:szCs w:val="22"/>
          <w:lang w:val="es-MX"/>
        </w:rPr>
      </w:pPr>
      <w:r w:rsidRPr="00C725F8">
        <w:rPr>
          <w:rFonts w:ascii="Arial" w:eastAsia="Arial" w:hAnsi="Arial"/>
          <w:sz w:val="22"/>
          <w:szCs w:val="22"/>
          <w:lang w:val="es-MX"/>
        </w:rPr>
        <w:t>Si se aprueba, el proveedor de atención médica debe ser o convertirse en un proveedor autorizado por el estado de Nevada para poder emitir el pago.</w:t>
      </w:r>
    </w:p>
    <w:p w14:paraId="16E9E74D" w14:textId="77777777" w:rsidR="00AA3396" w:rsidRPr="00C725F8" w:rsidRDefault="00AA3396" w:rsidP="00DD64B8">
      <w:pPr>
        <w:rPr>
          <w:rFonts w:ascii="Arial" w:hAnsi="Arial"/>
          <w:sz w:val="22"/>
          <w:szCs w:val="22"/>
          <w:lang w:val="es-MX"/>
        </w:rPr>
      </w:pPr>
    </w:p>
    <w:p w14:paraId="265B2DFF" w14:textId="77777777" w:rsidR="000E58FC" w:rsidRPr="00C725F8" w:rsidRDefault="00000000" w:rsidP="00DD64B8">
      <w:pPr>
        <w:rPr>
          <w:rFonts w:ascii="Arial" w:hAnsi="Arial"/>
          <w:sz w:val="22"/>
          <w:szCs w:val="22"/>
          <w:lang w:val="es-MX"/>
        </w:rPr>
      </w:pPr>
      <w:r w:rsidRPr="00C725F8">
        <w:rPr>
          <w:rFonts w:ascii="Arial" w:eastAsia="Arial" w:hAnsi="Arial"/>
          <w:sz w:val="22"/>
          <w:szCs w:val="22"/>
          <w:lang w:val="es-MX"/>
        </w:rPr>
        <w:t>La solicitud de una excepción para emitir el pago al operador en lugar de al proveedor de atención médica debe realizarse por escrito, identificando las circunstancias que no pueden ser superadas por el proveedor de atención médica y que le impiden convertirse en un proveedor autorizado por el estado de Nevada.  La solicitud se enviará al subdirector de operaciones, o a la persona que este designe, para su consideración.  En caso de que se conceda una excepción, el operador deberá presentar al jefe de la oficina una prueba del pago en un plazo de 20 días a partir de la fecha de emisión del pago al operador.</w:t>
      </w:r>
    </w:p>
    <w:p w14:paraId="13004BE2" w14:textId="77777777" w:rsidR="000E58FC" w:rsidRPr="00C725F8" w:rsidRDefault="00000000" w:rsidP="000E58FC">
      <w:pPr>
        <w:rPr>
          <w:sz w:val="22"/>
          <w:szCs w:val="22"/>
          <w:lang w:val="es-MX"/>
        </w:rPr>
      </w:pPr>
      <w:r w:rsidRPr="00C725F8">
        <w:rPr>
          <w:rFonts w:ascii="Arial" w:hAnsi="Arial"/>
          <w:sz w:val="22"/>
          <w:szCs w:val="22"/>
          <w:lang w:val="es-MX"/>
        </w:rPr>
        <w:br w:type="page"/>
      </w:r>
    </w:p>
    <w:p w14:paraId="0D6BD214" w14:textId="77777777" w:rsidR="000E58FC" w:rsidRPr="00C725F8" w:rsidRDefault="000E58FC" w:rsidP="000E58FC">
      <w:pPr>
        <w:rPr>
          <w:sz w:val="22"/>
          <w:szCs w:val="22"/>
          <w:lang w:val="es-MX"/>
        </w:rPr>
      </w:pPr>
    </w:p>
    <w:p w14:paraId="7C670CD9" w14:textId="77777777" w:rsidR="000E58FC" w:rsidRPr="00C725F8" w:rsidRDefault="000E58FC" w:rsidP="000E58FC">
      <w:pPr>
        <w:rPr>
          <w:sz w:val="22"/>
          <w:szCs w:val="22"/>
          <w:lang w:val="es-MX"/>
        </w:rPr>
      </w:pPr>
    </w:p>
    <w:p w14:paraId="1864DAE5" w14:textId="0E7F3260" w:rsidR="000E58FC" w:rsidRPr="00C725F8" w:rsidRDefault="007C7EE7" w:rsidP="000E58FC">
      <w:pPr>
        <w:rPr>
          <w:sz w:val="22"/>
          <w:szCs w:val="22"/>
        </w:rPr>
      </w:pPr>
      <w:r>
        <w:rPr>
          <w:noProof/>
        </w:rPr>
        <mc:AlternateContent>
          <mc:Choice Requires="wps">
            <w:drawing>
              <wp:anchor distT="0" distB="0" distL="114300" distR="114300" simplePos="0" relativeHeight="251659264" behindDoc="0" locked="0" layoutInCell="1" allowOverlap="1" wp14:anchorId="4CF06380" wp14:editId="49157A6F">
                <wp:simplePos x="0" y="0"/>
                <wp:positionH relativeFrom="column">
                  <wp:posOffset>1249680</wp:posOffset>
                </wp:positionH>
                <wp:positionV relativeFrom="paragraph">
                  <wp:posOffset>3594100</wp:posOffset>
                </wp:positionV>
                <wp:extent cx="4105275" cy="2771775"/>
                <wp:effectExtent l="0" t="0" r="28575" b="28575"/>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2771775"/>
                        </a:xfrm>
                        <a:prstGeom prst="rect">
                          <a:avLst/>
                        </a:prstGeom>
                        <a:solidFill>
                          <a:srgbClr val="FFFFFF"/>
                        </a:solidFill>
                        <a:ln w="9525">
                          <a:solidFill>
                            <a:srgbClr val="000000"/>
                          </a:solidFill>
                          <a:miter lim="800000"/>
                          <a:headEnd/>
                          <a:tailEnd/>
                        </a:ln>
                      </wps:spPr>
                      <wps:txbx>
                        <w:txbxContent>
                          <w:p w14:paraId="0A60C89C" w14:textId="77777777" w:rsidR="007C7EE7" w:rsidRDefault="007C7EE7" w:rsidP="007C7EE7">
                            <w:pPr>
                              <w:jc w:val="right"/>
                              <w:rPr>
                                <w:sz w:val="22"/>
                                <w:szCs w:val="22"/>
                                <w:u w:val="single"/>
                                <w:lang w:val="es-MX"/>
                              </w:rPr>
                            </w:pPr>
                            <w:r>
                              <w:rPr>
                                <w:sz w:val="22"/>
                                <w:szCs w:val="22"/>
                                <w:u w:val="single"/>
                                <w:lang w:val="es-MX"/>
                              </w:rPr>
                              <w:t>AUTORIZADO POR</w:t>
                            </w:r>
                          </w:p>
                          <w:p w14:paraId="3DFCB3AE" w14:textId="77777777" w:rsidR="007C7EE7" w:rsidRDefault="007C7EE7" w:rsidP="007C7EE7">
                            <w:pPr>
                              <w:jc w:val="right"/>
                              <w:rPr>
                                <w:sz w:val="22"/>
                                <w:szCs w:val="22"/>
                                <w:lang w:val="es-MX"/>
                              </w:rPr>
                            </w:pPr>
                          </w:p>
                          <w:p w14:paraId="2285FE18" w14:textId="77777777" w:rsidR="007C7EE7" w:rsidRDefault="007C7EE7" w:rsidP="007C7EE7">
                            <w:pPr>
                              <w:jc w:val="right"/>
                              <w:rPr>
                                <w:sz w:val="22"/>
                                <w:szCs w:val="22"/>
                                <w:lang w:val="es-MX"/>
                              </w:rPr>
                            </w:pPr>
                            <w:r>
                              <w:rPr>
                                <w:sz w:val="22"/>
                                <w:szCs w:val="22"/>
                                <w:lang w:val="es-MX"/>
                              </w:rPr>
                              <w:t>Departamento de Educación de Estados Unidos</w:t>
                            </w:r>
                          </w:p>
                          <w:p w14:paraId="09719712" w14:textId="77777777" w:rsidR="007C7EE7" w:rsidRDefault="007C7EE7" w:rsidP="007C7EE7">
                            <w:pPr>
                              <w:jc w:val="right"/>
                              <w:rPr>
                                <w:sz w:val="22"/>
                                <w:szCs w:val="22"/>
                                <w:lang w:val="es-MX"/>
                              </w:rPr>
                            </w:pPr>
                            <w:r>
                              <w:rPr>
                                <w:sz w:val="22"/>
                                <w:szCs w:val="22"/>
                                <w:lang w:val="es-MX"/>
                              </w:rPr>
                              <w:t>Oficina de Educación Especial y Servicios de Rehabilitación</w:t>
                            </w:r>
                          </w:p>
                          <w:p w14:paraId="65BD316E" w14:textId="77777777" w:rsidR="007C7EE7" w:rsidRDefault="007C7EE7" w:rsidP="007C7EE7">
                            <w:pPr>
                              <w:jc w:val="right"/>
                              <w:rPr>
                                <w:sz w:val="22"/>
                                <w:szCs w:val="22"/>
                                <w:lang w:val="es-MX"/>
                              </w:rPr>
                            </w:pPr>
                            <w:r>
                              <w:rPr>
                                <w:sz w:val="22"/>
                                <w:szCs w:val="22"/>
                                <w:lang w:val="es-MX"/>
                              </w:rPr>
                              <w:t xml:space="preserve">Administración de Servicios de Rehabilitación </w:t>
                            </w:r>
                          </w:p>
                          <w:p w14:paraId="261E2307" w14:textId="77777777" w:rsidR="007C7EE7" w:rsidRDefault="007C7EE7" w:rsidP="007C7EE7">
                            <w:pPr>
                              <w:jc w:val="right"/>
                              <w:rPr>
                                <w:sz w:val="22"/>
                                <w:szCs w:val="22"/>
                                <w:lang w:val="es-MX"/>
                              </w:rPr>
                            </w:pPr>
                          </w:p>
                          <w:p w14:paraId="6D3283C1" w14:textId="77777777" w:rsidR="007C7EE7" w:rsidRDefault="007C7EE7" w:rsidP="007C7EE7">
                            <w:pPr>
                              <w:jc w:val="right"/>
                              <w:rPr>
                                <w:sz w:val="22"/>
                                <w:szCs w:val="22"/>
                                <w:u w:val="single"/>
                                <w:lang w:val="es-MX"/>
                              </w:rPr>
                            </w:pPr>
                            <w:r>
                              <w:rPr>
                                <w:sz w:val="22"/>
                                <w:szCs w:val="22"/>
                                <w:u w:val="single"/>
                                <w:lang w:val="es-MX"/>
                              </w:rPr>
                              <w:t>FECHA DE AUTORIZACIÓN</w:t>
                            </w:r>
                          </w:p>
                          <w:p w14:paraId="45F57681" w14:textId="77777777" w:rsidR="007C7EE7" w:rsidRDefault="007C7EE7" w:rsidP="007C7EE7">
                            <w:pPr>
                              <w:jc w:val="right"/>
                              <w:rPr>
                                <w:sz w:val="22"/>
                                <w:szCs w:val="22"/>
                                <w:lang w:val="es-MX"/>
                              </w:rPr>
                            </w:pPr>
                          </w:p>
                          <w:p w14:paraId="74D00236" w14:textId="77777777" w:rsidR="007C7EE7" w:rsidRDefault="007C7EE7" w:rsidP="007C7EE7">
                            <w:pPr>
                              <w:jc w:val="right"/>
                              <w:rPr>
                                <w:sz w:val="22"/>
                                <w:szCs w:val="22"/>
                                <w:lang w:val="es-MX"/>
                              </w:rPr>
                            </w:pPr>
                            <w:r>
                              <w:rPr>
                                <w:sz w:val="22"/>
                                <w:szCs w:val="22"/>
                                <w:lang w:val="es-MX"/>
                              </w:rPr>
                              <w:t>23 de febrero de 2025</w:t>
                            </w:r>
                          </w:p>
                          <w:p w14:paraId="6AF1B92A" w14:textId="77777777" w:rsidR="007C7EE7" w:rsidRDefault="007C7EE7" w:rsidP="007C7EE7">
                            <w:pPr>
                              <w:jc w:val="right"/>
                              <w:rPr>
                                <w:sz w:val="22"/>
                                <w:szCs w:val="22"/>
                                <w:lang w:val="es-MX"/>
                              </w:rPr>
                            </w:pPr>
                          </w:p>
                          <w:p w14:paraId="565981A8" w14:textId="77777777" w:rsidR="007C7EE7" w:rsidRDefault="007C7EE7" w:rsidP="007C7EE7">
                            <w:pPr>
                              <w:jc w:val="right"/>
                              <w:rPr>
                                <w:sz w:val="22"/>
                                <w:szCs w:val="22"/>
                                <w:u w:val="single"/>
                                <w:lang w:val="es-MX"/>
                              </w:rPr>
                            </w:pPr>
                            <w:r>
                              <w:rPr>
                                <w:sz w:val="22"/>
                                <w:szCs w:val="22"/>
                                <w:u w:val="single"/>
                                <w:lang w:val="es-MX"/>
                              </w:rPr>
                              <w:t>FIRMADO POR</w:t>
                            </w:r>
                          </w:p>
                          <w:p w14:paraId="42CFFE8B" w14:textId="77777777" w:rsidR="007C7EE7" w:rsidRDefault="007C7EE7" w:rsidP="007C7EE7">
                            <w:pPr>
                              <w:jc w:val="right"/>
                              <w:rPr>
                                <w:sz w:val="22"/>
                                <w:szCs w:val="22"/>
                                <w:lang w:val="es-MX"/>
                              </w:rPr>
                            </w:pPr>
                          </w:p>
                          <w:p w14:paraId="406505A5" w14:textId="77777777" w:rsidR="007C7EE7" w:rsidRDefault="007C7EE7" w:rsidP="007C7EE7">
                            <w:pPr>
                              <w:jc w:val="right"/>
                              <w:rPr>
                                <w:sz w:val="22"/>
                                <w:szCs w:val="22"/>
                                <w:lang w:val="es-MX"/>
                              </w:rPr>
                            </w:pPr>
                            <w:r>
                              <w:rPr>
                                <w:sz w:val="22"/>
                                <w:szCs w:val="22"/>
                                <w:lang w:val="es-MX"/>
                              </w:rPr>
                              <w:t xml:space="preserve">Janet L. LaBreck, Comisionada </w:t>
                            </w:r>
                          </w:p>
                          <w:p w14:paraId="7E965B09" w14:textId="77777777" w:rsidR="007C7EE7" w:rsidRDefault="007C7EE7" w:rsidP="007C7EE7">
                            <w:pPr>
                              <w:jc w:val="right"/>
                              <w:rPr>
                                <w:sz w:val="22"/>
                                <w:szCs w:val="22"/>
                                <w:lang w:val="es-MX"/>
                              </w:rPr>
                            </w:pPr>
                          </w:p>
                          <w:p w14:paraId="0BABD4CA" w14:textId="692F6F23" w:rsidR="007C7EE7" w:rsidRPr="007C7EE7" w:rsidRDefault="007C7EE7" w:rsidP="007C7EE7">
                            <w:pPr>
                              <w:jc w:val="right"/>
                              <w:rPr>
                                <w:lang w:val="es-MX"/>
                              </w:rPr>
                            </w:pP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14"/>
                                <w:szCs w:val="14"/>
                                <w:lang w:val="es-MX"/>
                              </w:rPr>
                              <w:t>(Carta de autorización adjunta, página 5 del presente documento)</w:t>
                            </w:r>
                          </w:p>
                        </w:txbxContent>
                      </wps:txbx>
                      <wps:bodyPr rot="0" vertOverflow="clip" horzOverflow="clip" vert="horz" wrap="square" lIns="91440" tIns="45720" rIns="91440" bIns="45720" anchor="t" anchorCtr="0" upright="1"/>
                    </wps:wsp>
                  </a:graphicData>
                </a:graphic>
              </wp:anchor>
            </w:drawing>
          </mc:Choice>
          <mc:Fallback>
            <w:pict>
              <v:rect w14:anchorId="4CF06380" id="Rectangle 2" o:spid="_x0000_s1026" alt="&quot;&quot;" style="position:absolute;margin-left:98.4pt;margin-top:283pt;width:323.25pt;height:21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">
                <v:textbox>
                  <w:txbxContent>
                    <w:p w14:paraId="0A60C89C" w14:textId="77777777" w:rsidR="007C7EE7" w:rsidRDefault="007C7EE7" w:rsidP="007C7EE7">
                      <w:pPr>
                        <w:jc w:val="right"/>
                        <w:rPr>
                          <w:sz w:val="22"/>
                          <w:szCs w:val="22"/>
                          <w:u w:val="single"/>
                          <w:lang w:val="es-MX"/>
                        </w:rPr>
                      </w:pPr>
                      <w:r>
                        <w:rPr>
                          <w:sz w:val="22"/>
                          <w:szCs w:val="22"/>
                          <w:u w:val="single"/>
                          <w:lang w:val="es-MX"/>
                        </w:rPr>
                        <w:t>AUTORIZADO POR</w:t>
                      </w:r>
                    </w:p>
                    <w:p w14:paraId="3DFCB3AE" w14:textId="77777777" w:rsidR="007C7EE7" w:rsidRDefault="007C7EE7" w:rsidP="007C7EE7">
                      <w:pPr>
                        <w:jc w:val="right"/>
                        <w:rPr>
                          <w:sz w:val="22"/>
                          <w:szCs w:val="22"/>
                          <w:lang w:val="es-MX"/>
                        </w:rPr>
                      </w:pPr>
                    </w:p>
                    <w:p w14:paraId="2285FE18" w14:textId="77777777" w:rsidR="007C7EE7" w:rsidRDefault="007C7EE7" w:rsidP="007C7EE7">
                      <w:pPr>
                        <w:jc w:val="right"/>
                        <w:rPr>
                          <w:sz w:val="22"/>
                          <w:szCs w:val="22"/>
                          <w:lang w:val="es-MX"/>
                        </w:rPr>
                      </w:pPr>
                      <w:r>
                        <w:rPr>
                          <w:sz w:val="22"/>
                          <w:szCs w:val="22"/>
                          <w:lang w:val="es-MX"/>
                        </w:rPr>
                        <w:t>Departamento de Educación de Estados Unidos</w:t>
                      </w:r>
                    </w:p>
                    <w:p w14:paraId="09719712" w14:textId="77777777" w:rsidR="007C7EE7" w:rsidRDefault="007C7EE7" w:rsidP="007C7EE7">
                      <w:pPr>
                        <w:jc w:val="right"/>
                        <w:rPr>
                          <w:sz w:val="22"/>
                          <w:szCs w:val="22"/>
                          <w:lang w:val="es-MX"/>
                        </w:rPr>
                      </w:pPr>
                      <w:r>
                        <w:rPr>
                          <w:sz w:val="22"/>
                          <w:szCs w:val="22"/>
                          <w:lang w:val="es-MX"/>
                        </w:rPr>
                        <w:t>Oficina de Educación Especial y Servicios de Rehabilitación</w:t>
                      </w:r>
                    </w:p>
                    <w:p w14:paraId="65BD316E" w14:textId="77777777" w:rsidR="007C7EE7" w:rsidRDefault="007C7EE7" w:rsidP="007C7EE7">
                      <w:pPr>
                        <w:jc w:val="right"/>
                        <w:rPr>
                          <w:sz w:val="22"/>
                          <w:szCs w:val="22"/>
                          <w:lang w:val="es-MX"/>
                        </w:rPr>
                      </w:pPr>
                      <w:r>
                        <w:rPr>
                          <w:sz w:val="22"/>
                          <w:szCs w:val="22"/>
                          <w:lang w:val="es-MX"/>
                        </w:rPr>
                        <w:t xml:space="preserve">Administración de Servicios de Rehabilitación </w:t>
                      </w:r>
                    </w:p>
                    <w:p w14:paraId="261E2307" w14:textId="77777777" w:rsidR="007C7EE7" w:rsidRDefault="007C7EE7" w:rsidP="007C7EE7">
                      <w:pPr>
                        <w:jc w:val="right"/>
                        <w:rPr>
                          <w:sz w:val="22"/>
                          <w:szCs w:val="22"/>
                          <w:lang w:val="es-MX"/>
                        </w:rPr>
                      </w:pPr>
                    </w:p>
                    <w:p w14:paraId="6D3283C1" w14:textId="77777777" w:rsidR="007C7EE7" w:rsidRDefault="007C7EE7" w:rsidP="007C7EE7">
                      <w:pPr>
                        <w:jc w:val="right"/>
                        <w:rPr>
                          <w:sz w:val="22"/>
                          <w:szCs w:val="22"/>
                          <w:u w:val="single"/>
                          <w:lang w:val="es-MX"/>
                        </w:rPr>
                      </w:pPr>
                      <w:r>
                        <w:rPr>
                          <w:sz w:val="22"/>
                          <w:szCs w:val="22"/>
                          <w:u w:val="single"/>
                          <w:lang w:val="es-MX"/>
                        </w:rPr>
                        <w:t>FECHA DE AUTORIZACIÓN</w:t>
                      </w:r>
                    </w:p>
                    <w:p w14:paraId="45F57681" w14:textId="77777777" w:rsidR="007C7EE7" w:rsidRDefault="007C7EE7" w:rsidP="007C7EE7">
                      <w:pPr>
                        <w:jc w:val="right"/>
                        <w:rPr>
                          <w:sz w:val="22"/>
                          <w:szCs w:val="22"/>
                          <w:lang w:val="es-MX"/>
                        </w:rPr>
                      </w:pPr>
                    </w:p>
                    <w:p w14:paraId="74D00236" w14:textId="77777777" w:rsidR="007C7EE7" w:rsidRDefault="007C7EE7" w:rsidP="007C7EE7">
                      <w:pPr>
                        <w:jc w:val="right"/>
                        <w:rPr>
                          <w:sz w:val="22"/>
                          <w:szCs w:val="22"/>
                          <w:lang w:val="es-MX"/>
                        </w:rPr>
                      </w:pPr>
                      <w:r>
                        <w:rPr>
                          <w:sz w:val="22"/>
                          <w:szCs w:val="22"/>
                          <w:lang w:val="es-MX"/>
                        </w:rPr>
                        <w:t>23 de febrero de 2025</w:t>
                      </w:r>
                    </w:p>
                    <w:p w14:paraId="6AF1B92A" w14:textId="77777777" w:rsidR="007C7EE7" w:rsidRDefault="007C7EE7" w:rsidP="007C7EE7">
                      <w:pPr>
                        <w:jc w:val="right"/>
                        <w:rPr>
                          <w:sz w:val="22"/>
                          <w:szCs w:val="22"/>
                          <w:lang w:val="es-MX"/>
                        </w:rPr>
                      </w:pPr>
                    </w:p>
                    <w:p w14:paraId="565981A8" w14:textId="77777777" w:rsidR="007C7EE7" w:rsidRDefault="007C7EE7" w:rsidP="007C7EE7">
                      <w:pPr>
                        <w:jc w:val="right"/>
                        <w:rPr>
                          <w:sz w:val="22"/>
                          <w:szCs w:val="22"/>
                          <w:u w:val="single"/>
                          <w:lang w:val="es-MX"/>
                        </w:rPr>
                      </w:pPr>
                      <w:r>
                        <w:rPr>
                          <w:sz w:val="22"/>
                          <w:szCs w:val="22"/>
                          <w:u w:val="single"/>
                          <w:lang w:val="es-MX"/>
                        </w:rPr>
                        <w:t>FIRMADO POR</w:t>
                      </w:r>
                    </w:p>
                    <w:p w14:paraId="42CFFE8B" w14:textId="77777777" w:rsidR="007C7EE7" w:rsidRDefault="007C7EE7" w:rsidP="007C7EE7">
                      <w:pPr>
                        <w:jc w:val="right"/>
                        <w:rPr>
                          <w:sz w:val="22"/>
                          <w:szCs w:val="22"/>
                          <w:lang w:val="es-MX"/>
                        </w:rPr>
                      </w:pPr>
                    </w:p>
                    <w:p w14:paraId="406505A5" w14:textId="77777777" w:rsidR="007C7EE7" w:rsidRDefault="007C7EE7" w:rsidP="007C7EE7">
                      <w:pPr>
                        <w:jc w:val="right"/>
                        <w:rPr>
                          <w:sz w:val="22"/>
                          <w:szCs w:val="22"/>
                          <w:lang w:val="es-MX"/>
                        </w:rPr>
                      </w:pPr>
                      <w:r>
                        <w:rPr>
                          <w:sz w:val="22"/>
                          <w:szCs w:val="22"/>
                          <w:lang w:val="es-MX"/>
                        </w:rPr>
                        <w:t xml:space="preserve">Janet L. LaBreck, Comisionada </w:t>
                      </w:r>
                    </w:p>
                    <w:p w14:paraId="7E965B09" w14:textId="77777777" w:rsidR="007C7EE7" w:rsidRDefault="007C7EE7" w:rsidP="007C7EE7">
                      <w:pPr>
                        <w:jc w:val="right"/>
                        <w:rPr>
                          <w:sz w:val="22"/>
                          <w:szCs w:val="22"/>
                          <w:lang w:val="es-MX"/>
                        </w:rPr>
                      </w:pPr>
                    </w:p>
                    <w:p w14:paraId="0BABD4CA" w14:textId="692F6F23" w:rsidR="007C7EE7" w:rsidRPr="007C7EE7" w:rsidRDefault="007C7EE7" w:rsidP="007C7EE7">
                      <w:pPr>
                        <w:jc w:val="right"/>
                        <w:rPr>
                          <w:lang w:val="es-MX"/>
                        </w:rPr>
                      </w:pP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r>
                      <w:r>
                        <w:rPr>
                          <w:sz w:val="14"/>
                          <w:szCs w:val="14"/>
                          <w:lang w:val="es-MX"/>
                        </w:rPr>
                        <w:t>(Carta de autorización adjunta, página 5 del presente documento)</w:t>
                      </w:r>
                    </w:p>
                  </w:txbxContent>
                </v:textbox>
              </v:rect>
            </w:pict>
          </mc:Fallback>
        </mc:AlternateContent>
      </w:r>
      <w:r w:rsidRPr="00C725F8">
        <w:rPr>
          <w:noProof/>
          <w:sz w:val="22"/>
          <w:szCs w:val="22"/>
        </w:rPr>
        <w:drawing>
          <wp:inline distT="0" distB="0" distL="0" distR="0" wp14:anchorId="09F9EA7A" wp14:editId="50FC5907">
            <wp:extent cx="6399183" cy="1931035"/>
            <wp:effectExtent l="0" t="0" r="1905" b="0"/>
            <wp:docPr id="1" name="Picture 1" descr="Página de firmas d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ágina de firmas de BE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10680" cy="1934504"/>
                    </a:xfrm>
                    <a:prstGeom prst="rect">
                      <a:avLst/>
                    </a:prstGeom>
                    <a:noFill/>
                    <a:ln>
                      <a:noFill/>
                    </a:ln>
                  </pic:spPr>
                </pic:pic>
              </a:graphicData>
            </a:graphic>
          </wp:inline>
        </w:drawing>
      </w:r>
    </w:p>
    <w:p w14:paraId="702E329E" w14:textId="4D86C083" w:rsidR="000E58FC" w:rsidRPr="00C725F8" w:rsidRDefault="000E58FC" w:rsidP="000E58FC">
      <w:pPr>
        <w:rPr>
          <w:sz w:val="22"/>
          <w:szCs w:val="22"/>
        </w:rPr>
      </w:pPr>
    </w:p>
    <w:p w14:paraId="3758D6C7" w14:textId="2171315B" w:rsidR="000E58FC" w:rsidRDefault="000E58FC" w:rsidP="000E58FC">
      <w:pPr>
        <w:rPr>
          <w:sz w:val="22"/>
          <w:szCs w:val="22"/>
        </w:rPr>
      </w:pPr>
    </w:p>
    <w:p w14:paraId="355CFD6D" w14:textId="77777777" w:rsidR="007C7EE7" w:rsidRPr="007C7EE7" w:rsidRDefault="007C7EE7" w:rsidP="007C7EE7">
      <w:pPr>
        <w:rPr>
          <w:sz w:val="22"/>
          <w:szCs w:val="22"/>
        </w:rPr>
      </w:pPr>
    </w:p>
    <w:p w14:paraId="1B76718F" w14:textId="77777777" w:rsidR="007C7EE7" w:rsidRPr="007C7EE7" w:rsidRDefault="007C7EE7" w:rsidP="007C7EE7">
      <w:pPr>
        <w:rPr>
          <w:sz w:val="22"/>
          <w:szCs w:val="22"/>
        </w:rPr>
      </w:pPr>
    </w:p>
    <w:p w14:paraId="5792C03E" w14:textId="77777777" w:rsidR="007C7EE7" w:rsidRPr="007C7EE7" w:rsidRDefault="007C7EE7" w:rsidP="007C7EE7">
      <w:pPr>
        <w:rPr>
          <w:sz w:val="22"/>
          <w:szCs w:val="22"/>
        </w:rPr>
      </w:pPr>
    </w:p>
    <w:p w14:paraId="181A1711" w14:textId="77777777" w:rsidR="007C7EE7" w:rsidRPr="007C7EE7" w:rsidRDefault="007C7EE7" w:rsidP="007C7EE7">
      <w:pPr>
        <w:rPr>
          <w:sz w:val="22"/>
          <w:szCs w:val="22"/>
        </w:rPr>
      </w:pPr>
    </w:p>
    <w:p w14:paraId="0FC7F912" w14:textId="77777777" w:rsidR="007C7EE7" w:rsidRPr="007C7EE7" w:rsidRDefault="007C7EE7" w:rsidP="007C7EE7">
      <w:pPr>
        <w:rPr>
          <w:sz w:val="22"/>
          <w:szCs w:val="22"/>
        </w:rPr>
      </w:pPr>
    </w:p>
    <w:p w14:paraId="06FA161F" w14:textId="77777777" w:rsidR="007C7EE7" w:rsidRPr="007C7EE7" w:rsidRDefault="007C7EE7" w:rsidP="007C7EE7">
      <w:pPr>
        <w:rPr>
          <w:sz w:val="22"/>
          <w:szCs w:val="22"/>
        </w:rPr>
      </w:pPr>
    </w:p>
    <w:p w14:paraId="082858F8" w14:textId="77777777" w:rsidR="007C7EE7" w:rsidRPr="007C7EE7" w:rsidRDefault="007C7EE7" w:rsidP="007C7EE7">
      <w:pPr>
        <w:rPr>
          <w:sz w:val="22"/>
          <w:szCs w:val="22"/>
        </w:rPr>
      </w:pPr>
    </w:p>
    <w:p w14:paraId="3A79C1CF" w14:textId="77777777" w:rsidR="007C7EE7" w:rsidRPr="007C7EE7" w:rsidRDefault="007C7EE7" w:rsidP="007C7EE7">
      <w:pPr>
        <w:rPr>
          <w:sz w:val="22"/>
          <w:szCs w:val="22"/>
        </w:rPr>
      </w:pPr>
    </w:p>
    <w:p w14:paraId="4770515A" w14:textId="77777777" w:rsidR="007C7EE7" w:rsidRPr="007C7EE7" w:rsidRDefault="007C7EE7" w:rsidP="007C7EE7">
      <w:pPr>
        <w:rPr>
          <w:sz w:val="22"/>
          <w:szCs w:val="22"/>
        </w:rPr>
      </w:pPr>
    </w:p>
    <w:p w14:paraId="4C62483D" w14:textId="77777777" w:rsidR="007C7EE7" w:rsidRPr="007C7EE7" w:rsidRDefault="007C7EE7" w:rsidP="007C7EE7">
      <w:pPr>
        <w:rPr>
          <w:sz w:val="22"/>
          <w:szCs w:val="22"/>
        </w:rPr>
      </w:pPr>
    </w:p>
    <w:p w14:paraId="74A66FF7" w14:textId="77777777" w:rsidR="007C7EE7" w:rsidRPr="007C7EE7" w:rsidRDefault="007C7EE7" w:rsidP="007C7EE7">
      <w:pPr>
        <w:rPr>
          <w:sz w:val="22"/>
          <w:szCs w:val="22"/>
        </w:rPr>
      </w:pPr>
    </w:p>
    <w:p w14:paraId="2DB08021" w14:textId="77777777" w:rsidR="007C7EE7" w:rsidRPr="007C7EE7" w:rsidRDefault="007C7EE7" w:rsidP="007C7EE7">
      <w:pPr>
        <w:rPr>
          <w:sz w:val="22"/>
          <w:szCs w:val="22"/>
        </w:rPr>
      </w:pPr>
    </w:p>
    <w:p w14:paraId="3F4A9EAF" w14:textId="77777777" w:rsidR="007C7EE7" w:rsidRPr="007C7EE7" w:rsidRDefault="007C7EE7" w:rsidP="007C7EE7">
      <w:pPr>
        <w:rPr>
          <w:sz w:val="22"/>
          <w:szCs w:val="22"/>
        </w:rPr>
      </w:pPr>
    </w:p>
    <w:p w14:paraId="6F990676" w14:textId="77777777" w:rsidR="007C7EE7" w:rsidRPr="007C7EE7" w:rsidRDefault="007C7EE7" w:rsidP="007C7EE7">
      <w:pPr>
        <w:rPr>
          <w:sz w:val="22"/>
          <w:szCs w:val="22"/>
        </w:rPr>
      </w:pPr>
    </w:p>
    <w:p w14:paraId="1438FF15" w14:textId="77777777" w:rsidR="007C7EE7" w:rsidRPr="007C7EE7" w:rsidRDefault="007C7EE7" w:rsidP="007C7EE7">
      <w:pPr>
        <w:rPr>
          <w:sz w:val="22"/>
          <w:szCs w:val="22"/>
        </w:rPr>
      </w:pPr>
    </w:p>
    <w:p w14:paraId="007084F5" w14:textId="77777777" w:rsidR="007C7EE7" w:rsidRDefault="007C7EE7" w:rsidP="007C7EE7">
      <w:pPr>
        <w:rPr>
          <w:sz w:val="22"/>
          <w:szCs w:val="22"/>
        </w:rPr>
      </w:pPr>
    </w:p>
    <w:p w14:paraId="38EAB73A" w14:textId="77777777" w:rsidR="007C7EE7" w:rsidRDefault="007C7EE7" w:rsidP="007C7EE7">
      <w:pPr>
        <w:rPr>
          <w:sz w:val="22"/>
          <w:szCs w:val="22"/>
        </w:rPr>
      </w:pPr>
    </w:p>
    <w:p w14:paraId="0F15E45D" w14:textId="77777777" w:rsidR="007C7EE7" w:rsidRDefault="007C7EE7" w:rsidP="007C7EE7">
      <w:pPr>
        <w:tabs>
          <w:tab w:val="left" w:pos="3688"/>
        </w:tabs>
        <w:rPr>
          <w:sz w:val="22"/>
          <w:szCs w:val="22"/>
        </w:rPr>
        <w:sectPr w:rsidR="007C7EE7" w:rsidSect="000E58FC">
          <w:headerReference w:type="even" r:id="rId9"/>
          <w:headerReference w:type="default" r:id="rId10"/>
          <w:footerReference w:type="even" r:id="rId11"/>
          <w:footerReference w:type="default" r:id="rId12"/>
          <w:headerReference w:type="first" r:id="rId13"/>
          <w:footerReference w:type="first" r:id="rId14"/>
          <w:pgSz w:w="12240" w:h="15840"/>
          <w:pgMar w:top="112" w:right="1440" w:bottom="720" w:left="1440" w:header="360" w:footer="590" w:gutter="0"/>
          <w:cols w:space="720"/>
          <w:docGrid w:linePitch="360"/>
        </w:sectPr>
      </w:pPr>
      <w:r>
        <w:rPr>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64E14" w:rsidRPr="007C7EE7" w14:paraId="1ECF47AB" w14:textId="77777777" w:rsidTr="00E64E14">
        <w:tc>
          <w:tcPr>
            <w:tcW w:w="9350" w:type="dxa"/>
          </w:tcPr>
          <w:p w14:paraId="4E0B3999" w14:textId="77777777" w:rsidR="00E64E14" w:rsidRDefault="00E64E14" w:rsidP="007C7EE7">
            <w:pPr>
              <w:tabs>
                <w:tab w:val="left" w:pos="3688"/>
              </w:tabs>
              <w:rPr>
                <w:sz w:val="22"/>
                <w:szCs w:val="22"/>
              </w:rPr>
            </w:pPr>
            <w:r>
              <w:rPr>
                <w:noProof/>
              </w:rPr>
              <w:lastRenderedPageBreak/>
              <w:drawing>
                <wp:inline distT="0" distB="0" distL="0" distR="0" wp14:anchorId="2DE36D51" wp14:editId="2C355780">
                  <wp:extent cx="1006233" cy="990000"/>
                  <wp:effectExtent l="0" t="0" r="3810" b="635"/>
                  <wp:docPr id="1263572250" name="Imagen 7" descr="USDE white - Idaho Educatio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SDE white - Idaho Education New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6233" cy="990000"/>
                          </a:xfrm>
                          <a:prstGeom prst="rect">
                            <a:avLst/>
                          </a:prstGeom>
                          <a:noFill/>
                          <a:ln>
                            <a:noFill/>
                          </a:ln>
                        </pic:spPr>
                      </pic:pic>
                    </a:graphicData>
                  </a:graphic>
                </wp:inline>
              </w:drawing>
            </w:r>
          </w:p>
          <w:p w14:paraId="0DB8B093" w14:textId="26E22DFE" w:rsidR="00E64E14" w:rsidRDefault="00E64E14" w:rsidP="007C7EE7">
            <w:pPr>
              <w:tabs>
                <w:tab w:val="left" w:pos="3688"/>
              </w:tabs>
              <w:jc w:val="center"/>
              <w:rPr>
                <w:sz w:val="22"/>
                <w:szCs w:val="22"/>
                <w:lang w:val="es-MX"/>
              </w:rPr>
            </w:pPr>
            <w:r w:rsidRPr="007C7EE7">
              <w:rPr>
                <w:sz w:val="22"/>
                <w:szCs w:val="22"/>
                <w:lang w:val="es-MX"/>
              </w:rPr>
              <w:t>DEPARTAMENTO DE EDUCACIÓN DE L</w:t>
            </w:r>
            <w:r>
              <w:rPr>
                <w:sz w:val="22"/>
                <w:szCs w:val="22"/>
                <w:lang w:val="es-MX"/>
              </w:rPr>
              <w:t>OS ESTADOS UNIDOS</w:t>
            </w:r>
          </w:p>
          <w:p w14:paraId="015ABAD8" w14:textId="77777777" w:rsidR="00E64E14" w:rsidRDefault="00E64E14" w:rsidP="007C7EE7">
            <w:pPr>
              <w:tabs>
                <w:tab w:val="left" w:pos="3688"/>
              </w:tabs>
              <w:jc w:val="center"/>
              <w:rPr>
                <w:sz w:val="22"/>
                <w:szCs w:val="22"/>
                <w:lang w:val="es-MX"/>
              </w:rPr>
            </w:pPr>
          </w:p>
          <w:p w14:paraId="10BE8FDE" w14:textId="77777777" w:rsidR="00E64E14" w:rsidRDefault="00E64E14" w:rsidP="007C7EE7">
            <w:pPr>
              <w:tabs>
                <w:tab w:val="left" w:pos="3688"/>
              </w:tabs>
              <w:jc w:val="center"/>
              <w:rPr>
                <w:sz w:val="18"/>
                <w:szCs w:val="18"/>
                <w:lang w:val="es-MX"/>
              </w:rPr>
            </w:pPr>
            <w:r w:rsidRPr="007C7EE7">
              <w:rPr>
                <w:sz w:val="18"/>
                <w:szCs w:val="18"/>
                <w:lang w:val="es-MX"/>
              </w:rPr>
              <w:t>OFICINA DE EDUCACIÓN ESPECIAL Y SERVICIOS DE REHABILITACIÓN</w:t>
            </w:r>
          </w:p>
          <w:p w14:paraId="79A1EF3E" w14:textId="77777777" w:rsidR="00E64E14" w:rsidRDefault="00E64E14" w:rsidP="007C7EE7">
            <w:pPr>
              <w:tabs>
                <w:tab w:val="left" w:pos="3688"/>
              </w:tabs>
              <w:jc w:val="center"/>
              <w:rPr>
                <w:sz w:val="18"/>
                <w:szCs w:val="18"/>
                <w:lang w:val="es-MX"/>
              </w:rPr>
            </w:pPr>
            <w:r>
              <w:rPr>
                <w:sz w:val="18"/>
                <w:szCs w:val="18"/>
                <w:lang w:val="es-MX"/>
              </w:rPr>
              <w:t>ADMINISTRACIÓN DE SERVICIOS DE REHABILITACIÓN</w:t>
            </w:r>
          </w:p>
          <w:p w14:paraId="546420AF" w14:textId="77777777" w:rsidR="00E64E14" w:rsidRDefault="00E64E14" w:rsidP="007C7EE7">
            <w:pPr>
              <w:tabs>
                <w:tab w:val="left" w:pos="3688"/>
              </w:tabs>
              <w:jc w:val="center"/>
              <w:rPr>
                <w:sz w:val="18"/>
                <w:szCs w:val="18"/>
                <w:lang w:val="es-MX"/>
              </w:rPr>
            </w:pPr>
            <w:r>
              <w:rPr>
                <w:sz w:val="18"/>
                <w:szCs w:val="18"/>
                <w:lang w:val="es-MX"/>
              </w:rPr>
              <w:t>23 FEB 2015</w:t>
            </w:r>
          </w:p>
          <w:p w14:paraId="2046C540" w14:textId="77777777" w:rsidR="00E64E14" w:rsidRDefault="00E64E14" w:rsidP="007C7EE7">
            <w:pPr>
              <w:tabs>
                <w:tab w:val="left" w:pos="3688"/>
              </w:tabs>
              <w:rPr>
                <w:sz w:val="18"/>
                <w:szCs w:val="18"/>
                <w:lang w:val="es-MX"/>
              </w:rPr>
            </w:pPr>
          </w:p>
          <w:p w14:paraId="5609DC66" w14:textId="77777777" w:rsidR="00E64E14" w:rsidRDefault="00E64E14" w:rsidP="007C7EE7">
            <w:pPr>
              <w:tabs>
                <w:tab w:val="left" w:pos="3688"/>
              </w:tabs>
              <w:rPr>
                <w:sz w:val="18"/>
                <w:szCs w:val="18"/>
                <w:lang w:val="es-MX"/>
              </w:rPr>
            </w:pPr>
            <w:r>
              <w:rPr>
                <w:sz w:val="18"/>
                <w:szCs w:val="18"/>
                <w:lang w:val="es-MX"/>
              </w:rPr>
              <w:t>Melanie Mason, CPM</w:t>
            </w:r>
          </w:p>
          <w:p w14:paraId="1D0A1CEE" w14:textId="77777777" w:rsidR="00E64E14" w:rsidRDefault="00E64E14" w:rsidP="007C7EE7">
            <w:pPr>
              <w:tabs>
                <w:tab w:val="left" w:pos="3688"/>
              </w:tabs>
              <w:rPr>
                <w:sz w:val="18"/>
                <w:szCs w:val="18"/>
                <w:lang w:val="es-MX"/>
              </w:rPr>
            </w:pPr>
            <w:r>
              <w:rPr>
                <w:sz w:val="18"/>
                <w:szCs w:val="18"/>
                <w:lang w:val="es-MX"/>
              </w:rPr>
              <w:t>Subdirectora de Operaciones</w:t>
            </w:r>
          </w:p>
          <w:p w14:paraId="12FB47D1" w14:textId="53591F14" w:rsidR="00E64E14" w:rsidRDefault="00E64E14" w:rsidP="007C7EE7">
            <w:pPr>
              <w:tabs>
                <w:tab w:val="left" w:pos="3688"/>
              </w:tabs>
              <w:rPr>
                <w:sz w:val="18"/>
                <w:szCs w:val="18"/>
                <w:lang w:val="es-MX"/>
              </w:rPr>
            </w:pPr>
            <w:r>
              <w:rPr>
                <w:sz w:val="18"/>
                <w:szCs w:val="18"/>
                <w:lang w:val="es-MX"/>
              </w:rPr>
              <w:t>División de Rehabilitación</w:t>
            </w:r>
          </w:p>
          <w:p w14:paraId="4EF61D8B" w14:textId="06485734" w:rsidR="00E64E14" w:rsidRDefault="00E64E14" w:rsidP="007C7EE7">
            <w:pPr>
              <w:tabs>
                <w:tab w:val="left" w:pos="3688"/>
              </w:tabs>
              <w:rPr>
                <w:sz w:val="18"/>
                <w:szCs w:val="18"/>
                <w:lang w:val="es-MX"/>
              </w:rPr>
            </w:pPr>
            <w:r>
              <w:rPr>
                <w:sz w:val="18"/>
                <w:szCs w:val="18"/>
                <w:lang w:val="es-MX"/>
              </w:rPr>
              <w:t>Departamento de Empleo, Entrenamiento y Rehabilitación</w:t>
            </w:r>
          </w:p>
          <w:p w14:paraId="3B1D0A45" w14:textId="55DB9D7B" w:rsidR="00E64E14" w:rsidRPr="005E7891" w:rsidRDefault="00E64E14" w:rsidP="007C7EE7">
            <w:pPr>
              <w:tabs>
                <w:tab w:val="left" w:pos="3688"/>
              </w:tabs>
              <w:rPr>
                <w:sz w:val="18"/>
                <w:szCs w:val="18"/>
              </w:rPr>
            </w:pPr>
            <w:r w:rsidRPr="005E7891">
              <w:rPr>
                <w:sz w:val="18"/>
                <w:szCs w:val="18"/>
              </w:rPr>
              <w:t>1270 S. Curry Street</w:t>
            </w:r>
          </w:p>
          <w:p w14:paraId="4A098D67" w14:textId="75DA8105" w:rsidR="00E64E14" w:rsidRPr="005E7891" w:rsidRDefault="00E64E14" w:rsidP="007C7EE7">
            <w:pPr>
              <w:tabs>
                <w:tab w:val="left" w:pos="3688"/>
              </w:tabs>
              <w:rPr>
                <w:sz w:val="18"/>
                <w:szCs w:val="18"/>
              </w:rPr>
            </w:pPr>
            <w:r w:rsidRPr="005E7891">
              <w:rPr>
                <w:sz w:val="18"/>
                <w:szCs w:val="18"/>
              </w:rPr>
              <w:t>Carson City, NV 89703</w:t>
            </w:r>
          </w:p>
          <w:p w14:paraId="0F33BEC7" w14:textId="77777777" w:rsidR="00E64E14" w:rsidRPr="005E7891" w:rsidRDefault="00E64E14" w:rsidP="007C7EE7">
            <w:pPr>
              <w:tabs>
                <w:tab w:val="left" w:pos="3688"/>
              </w:tabs>
              <w:rPr>
                <w:sz w:val="18"/>
                <w:szCs w:val="18"/>
              </w:rPr>
            </w:pPr>
          </w:p>
          <w:p w14:paraId="2FADE5D1" w14:textId="264BC246" w:rsidR="00E64E14" w:rsidRPr="005E7891" w:rsidRDefault="00E64E14" w:rsidP="001F6B95">
            <w:pPr>
              <w:tabs>
                <w:tab w:val="left" w:pos="3688"/>
              </w:tabs>
              <w:rPr>
                <w:sz w:val="18"/>
                <w:szCs w:val="18"/>
              </w:rPr>
            </w:pPr>
          </w:p>
          <w:p w14:paraId="747DF28F" w14:textId="58D6BC19" w:rsidR="00E64E14" w:rsidRPr="005E7891" w:rsidRDefault="00E64E14" w:rsidP="007C7EE7">
            <w:pPr>
              <w:tabs>
                <w:tab w:val="left" w:pos="3688"/>
              </w:tabs>
              <w:jc w:val="center"/>
              <w:rPr>
                <w:sz w:val="22"/>
                <w:szCs w:val="22"/>
              </w:rPr>
            </w:pPr>
          </w:p>
        </w:tc>
      </w:tr>
      <w:tr w:rsidR="00E64E14" w:rsidRPr="00E64E14" w14:paraId="3FA08EB1" w14:textId="77777777" w:rsidTr="00E64E14">
        <w:tc>
          <w:tcPr>
            <w:tcW w:w="9350" w:type="dxa"/>
          </w:tcPr>
          <w:p w14:paraId="314BD8B4" w14:textId="77777777" w:rsidR="00E64E14" w:rsidRPr="001F6B95" w:rsidRDefault="00E64E14" w:rsidP="001F6B95">
            <w:pPr>
              <w:tabs>
                <w:tab w:val="left" w:pos="3688"/>
              </w:tabs>
              <w:jc w:val="right"/>
              <w:rPr>
                <w:sz w:val="18"/>
                <w:szCs w:val="18"/>
                <w:lang w:val="es-MX"/>
              </w:rPr>
            </w:pPr>
            <w:r w:rsidRPr="001F6B95">
              <w:rPr>
                <w:sz w:val="18"/>
                <w:szCs w:val="18"/>
                <w:lang w:val="es-MX"/>
              </w:rPr>
              <w:t>Re:</w:t>
            </w:r>
          </w:p>
          <w:p w14:paraId="44537730" w14:textId="5C39D276" w:rsidR="00E64E14" w:rsidRPr="001F6B95" w:rsidRDefault="00E64E14" w:rsidP="00E64E14">
            <w:pPr>
              <w:tabs>
                <w:tab w:val="left" w:pos="3688"/>
              </w:tabs>
              <w:ind w:right="-116"/>
              <w:jc w:val="right"/>
              <w:rPr>
                <w:sz w:val="18"/>
                <w:szCs w:val="18"/>
                <w:lang w:val="es-MX"/>
              </w:rPr>
            </w:pPr>
            <w:r w:rsidRPr="001F6B95">
              <w:rPr>
                <w:sz w:val="18"/>
                <w:szCs w:val="18"/>
                <w:lang w:val="es-MX"/>
              </w:rPr>
              <w:t xml:space="preserve">Solicitud de aprobación de las normas y reglamentos revisados para el programa de máquinas expendedoras Randolph-Sheppard administrado por la Oficina de Servicios para Personas </w:t>
            </w:r>
            <w:r>
              <w:rPr>
                <w:sz w:val="18"/>
                <w:szCs w:val="18"/>
                <w:lang w:val="es-MX"/>
              </w:rPr>
              <w:t>con Ceguera o</w:t>
            </w:r>
            <w:r w:rsidRPr="001F6B95">
              <w:rPr>
                <w:sz w:val="18"/>
                <w:szCs w:val="18"/>
                <w:lang w:val="es-MX"/>
              </w:rPr>
              <w:t xml:space="preserve"> Discapacidad Visual de Nevada.</w:t>
            </w:r>
          </w:p>
          <w:p w14:paraId="39CB1990" w14:textId="0ECE1ED8" w:rsidR="00E64E14" w:rsidRPr="001F6B95" w:rsidRDefault="00E64E14" w:rsidP="007C7EE7">
            <w:pPr>
              <w:tabs>
                <w:tab w:val="left" w:pos="3688"/>
              </w:tabs>
              <w:jc w:val="center"/>
              <w:rPr>
                <w:sz w:val="18"/>
                <w:szCs w:val="18"/>
                <w:lang w:val="es-MX"/>
              </w:rPr>
            </w:pPr>
          </w:p>
        </w:tc>
      </w:tr>
      <w:tr w:rsidR="001F6B95" w:rsidRPr="00E64E14" w14:paraId="029346CD" w14:textId="77777777" w:rsidTr="00E64E14">
        <w:tc>
          <w:tcPr>
            <w:tcW w:w="9350" w:type="dxa"/>
          </w:tcPr>
          <w:p w14:paraId="771ACC08" w14:textId="0482FCC7" w:rsidR="001F6B95" w:rsidRDefault="00015503" w:rsidP="001F6B95">
            <w:pPr>
              <w:tabs>
                <w:tab w:val="left" w:pos="3688"/>
              </w:tabs>
              <w:rPr>
                <w:sz w:val="18"/>
                <w:szCs w:val="18"/>
                <w:lang w:val="es-MX"/>
              </w:rPr>
            </w:pPr>
            <w:r>
              <w:rPr>
                <w:sz w:val="18"/>
                <w:szCs w:val="18"/>
                <w:lang w:val="es-MX"/>
              </w:rPr>
              <w:t>Estimada</w:t>
            </w:r>
            <w:r w:rsidR="001F6B95">
              <w:rPr>
                <w:sz w:val="18"/>
                <w:szCs w:val="18"/>
                <w:lang w:val="es-MX"/>
              </w:rPr>
              <w:t xml:space="preserve"> Sra. Mason,</w:t>
            </w:r>
          </w:p>
          <w:p w14:paraId="45EC40B6" w14:textId="77777777" w:rsidR="001F6B95" w:rsidRDefault="001F6B95" w:rsidP="001F6B95">
            <w:pPr>
              <w:tabs>
                <w:tab w:val="left" w:pos="3688"/>
              </w:tabs>
              <w:rPr>
                <w:sz w:val="18"/>
                <w:szCs w:val="18"/>
                <w:lang w:val="es-MX"/>
              </w:rPr>
            </w:pPr>
          </w:p>
          <w:p w14:paraId="403D1562" w14:textId="7F36AF89" w:rsidR="001F6B95" w:rsidRDefault="001F6B95" w:rsidP="001F6B95">
            <w:pPr>
              <w:tabs>
                <w:tab w:val="left" w:pos="3688"/>
              </w:tabs>
              <w:rPr>
                <w:sz w:val="18"/>
                <w:szCs w:val="18"/>
                <w:lang w:val="es-MX"/>
              </w:rPr>
            </w:pPr>
            <w:r w:rsidRPr="001F6B95">
              <w:rPr>
                <w:sz w:val="18"/>
                <w:szCs w:val="18"/>
                <w:lang w:val="es-MX"/>
              </w:rPr>
              <w:t xml:space="preserve">Esto es en respuesta a su correo electrónico del 22 de septiembre de 2014, en nombre de la Oficina de Servicios para Personas </w:t>
            </w:r>
            <w:r>
              <w:rPr>
                <w:sz w:val="18"/>
                <w:szCs w:val="18"/>
                <w:lang w:val="es-MX"/>
              </w:rPr>
              <w:t>con Ceguera o</w:t>
            </w:r>
            <w:r w:rsidRPr="001F6B95">
              <w:rPr>
                <w:sz w:val="18"/>
                <w:szCs w:val="18"/>
                <w:lang w:val="es-MX"/>
              </w:rPr>
              <w:t xml:space="preserve"> Discapacidad Visual de Nevada, de la División de Rehabilitación del Departamento de Empleo, </w:t>
            </w:r>
            <w:r w:rsidR="005E7891">
              <w:rPr>
                <w:sz w:val="18"/>
                <w:szCs w:val="18"/>
                <w:lang w:val="es-MX"/>
              </w:rPr>
              <w:t>Entrenamiento</w:t>
            </w:r>
            <w:r w:rsidRPr="001F6B95">
              <w:rPr>
                <w:sz w:val="18"/>
                <w:szCs w:val="18"/>
                <w:lang w:val="es-MX"/>
              </w:rPr>
              <w:t xml:space="preserve"> y Rehabilitación, la Agencia Estatal de Licencias (SLA) en virtud de la Ley Randolph-Sheppard (la Ley), para revisar sus normas y reglamentos para el Departamento de Servicios de Rehabilitación de Oklahoma.</w:t>
            </w:r>
          </w:p>
          <w:p w14:paraId="397207BB" w14:textId="77777777" w:rsidR="001F6B95" w:rsidRDefault="001F6B95" w:rsidP="001F6B95">
            <w:pPr>
              <w:tabs>
                <w:tab w:val="left" w:pos="3688"/>
              </w:tabs>
              <w:rPr>
                <w:sz w:val="18"/>
                <w:szCs w:val="18"/>
                <w:lang w:val="es-MX"/>
              </w:rPr>
            </w:pPr>
          </w:p>
          <w:p w14:paraId="1A188256" w14:textId="1D76D308" w:rsidR="001F6B95" w:rsidRPr="001F6B95" w:rsidRDefault="001F6B95" w:rsidP="001F6B95">
            <w:pPr>
              <w:tabs>
                <w:tab w:val="left" w:pos="3688"/>
              </w:tabs>
              <w:rPr>
                <w:sz w:val="18"/>
                <w:szCs w:val="18"/>
                <w:lang w:val="es-MX"/>
              </w:rPr>
            </w:pPr>
            <w:r w:rsidRPr="001F6B95">
              <w:rPr>
                <w:sz w:val="18"/>
                <w:szCs w:val="18"/>
                <w:lang w:val="es-MX"/>
              </w:rPr>
              <w:t xml:space="preserve">La Administración de Servicios de Rehabilitación ha revisado sus normas y reglamentos revisados y hemos determinado que cumplen con la Ley, 20 USC 107 y siguientes, y con los reglamentos de aplicación, 34 CFR 395. Aprobamos las normas y reglamentos de Nevada tal y como se han presentado. Se señala que el Comité Electo de Vendedores </w:t>
            </w:r>
            <w:r>
              <w:rPr>
                <w:sz w:val="18"/>
                <w:szCs w:val="18"/>
                <w:lang w:val="es-MX"/>
              </w:rPr>
              <w:t>con Ceguera</w:t>
            </w:r>
            <w:r w:rsidRPr="001F6B95">
              <w:rPr>
                <w:sz w:val="18"/>
                <w:szCs w:val="18"/>
                <w:lang w:val="es-MX"/>
              </w:rPr>
              <w:t xml:space="preserve"> participó activamente en la formulación de estas normas y reglamentos revisados. Los proveedores del programa deben recibir copias de estas normas y reglamentos revisados en un formato accesible.</w:t>
            </w:r>
          </w:p>
          <w:p w14:paraId="0B2692BF" w14:textId="77777777" w:rsidR="001F6B95" w:rsidRDefault="001F6B95" w:rsidP="001F6B95">
            <w:pPr>
              <w:tabs>
                <w:tab w:val="left" w:pos="3688"/>
              </w:tabs>
              <w:rPr>
                <w:sz w:val="18"/>
                <w:szCs w:val="18"/>
                <w:lang w:val="es-MX"/>
              </w:rPr>
            </w:pPr>
          </w:p>
          <w:p w14:paraId="0BEA086D" w14:textId="77777777" w:rsidR="001F6B95" w:rsidRPr="001F6B95" w:rsidRDefault="001F6B95" w:rsidP="001F6B95">
            <w:pPr>
              <w:tabs>
                <w:tab w:val="left" w:pos="3688"/>
              </w:tabs>
              <w:rPr>
                <w:sz w:val="18"/>
                <w:szCs w:val="18"/>
                <w:lang w:val="es-MX"/>
              </w:rPr>
            </w:pPr>
          </w:p>
          <w:p w14:paraId="1BAD902D" w14:textId="77777777" w:rsidR="001F6B95" w:rsidRPr="001F6B95" w:rsidRDefault="001F6B95" w:rsidP="001F6B95">
            <w:pPr>
              <w:tabs>
                <w:tab w:val="left" w:pos="3688"/>
              </w:tabs>
              <w:rPr>
                <w:sz w:val="18"/>
                <w:szCs w:val="18"/>
                <w:lang w:val="es-MX"/>
              </w:rPr>
            </w:pPr>
            <w:r w:rsidRPr="001F6B95">
              <w:rPr>
                <w:sz w:val="18"/>
                <w:szCs w:val="18"/>
                <w:lang w:val="es-MX"/>
              </w:rPr>
              <w:t xml:space="preserve">Gracias por su colaboración. Si necesita más ayuda, puede ponerse en contacto con Mary Yang, especialista del programa. Puede contactarla en el (202) 245-6327 o por correo electrónico en </w:t>
            </w:r>
            <w:r w:rsidRPr="001F6B95">
              <w:rPr>
                <w:sz w:val="18"/>
                <w:szCs w:val="18"/>
                <w:u w:val="single"/>
                <w:lang w:val="es-MX"/>
              </w:rPr>
              <w:t>Mary.Yang@ed.gov</w:t>
            </w:r>
            <w:r w:rsidRPr="001F6B95">
              <w:rPr>
                <w:sz w:val="18"/>
                <w:szCs w:val="18"/>
                <w:lang w:val="es-MX"/>
              </w:rPr>
              <w:t>.</w:t>
            </w:r>
          </w:p>
          <w:p w14:paraId="7FAFA514" w14:textId="77777777" w:rsidR="001F6B95" w:rsidRDefault="001F6B95" w:rsidP="001F6B95">
            <w:pPr>
              <w:tabs>
                <w:tab w:val="left" w:pos="3688"/>
              </w:tabs>
              <w:rPr>
                <w:sz w:val="18"/>
                <w:szCs w:val="18"/>
                <w:lang w:val="es-MX"/>
              </w:rPr>
            </w:pPr>
          </w:p>
          <w:p w14:paraId="46FED039" w14:textId="2A396405" w:rsidR="001F6B95" w:rsidRDefault="001F6B95" w:rsidP="001F6B95">
            <w:pPr>
              <w:tabs>
                <w:tab w:val="left" w:pos="3688"/>
              </w:tabs>
              <w:jc w:val="center"/>
              <w:rPr>
                <w:sz w:val="18"/>
                <w:szCs w:val="18"/>
                <w:lang w:val="es-MX"/>
              </w:rPr>
            </w:pPr>
            <w:r>
              <w:rPr>
                <w:sz w:val="18"/>
                <w:szCs w:val="18"/>
                <w:lang w:val="es-MX"/>
              </w:rPr>
              <w:t>Atentamente,</w:t>
            </w:r>
          </w:p>
          <w:p w14:paraId="13DB8CC9" w14:textId="6480D4BB" w:rsidR="001F6B95" w:rsidRPr="002C57A4" w:rsidRDefault="001F6B95" w:rsidP="001F6B95">
            <w:pPr>
              <w:tabs>
                <w:tab w:val="left" w:pos="3688"/>
              </w:tabs>
              <w:jc w:val="center"/>
              <w:rPr>
                <w:noProof/>
                <w:lang w:val="es-MX"/>
              </w:rPr>
            </w:pPr>
          </w:p>
          <w:p w14:paraId="3F1ACE52" w14:textId="4B818EE2" w:rsidR="00DC0857" w:rsidRDefault="00DC0857" w:rsidP="001F6B95">
            <w:pPr>
              <w:tabs>
                <w:tab w:val="left" w:pos="3688"/>
              </w:tabs>
              <w:jc w:val="center"/>
              <w:rPr>
                <w:sz w:val="18"/>
                <w:szCs w:val="18"/>
                <w:lang w:val="es-MX"/>
              </w:rPr>
            </w:pPr>
            <w:r>
              <w:rPr>
                <w:noProof/>
                <w:lang w:val="es-MX"/>
              </w:rPr>
              <w:t>[Firma]</w:t>
            </w:r>
          </w:p>
          <w:p w14:paraId="63500957" w14:textId="77777777" w:rsidR="001F6B95" w:rsidRDefault="001F6B95" w:rsidP="001F6B95">
            <w:pPr>
              <w:tabs>
                <w:tab w:val="left" w:pos="3688"/>
              </w:tabs>
              <w:jc w:val="center"/>
              <w:rPr>
                <w:sz w:val="18"/>
                <w:szCs w:val="18"/>
                <w:lang w:val="es-MX"/>
              </w:rPr>
            </w:pPr>
          </w:p>
          <w:p w14:paraId="12F86BFC" w14:textId="79D18168" w:rsidR="001F6B95" w:rsidRDefault="001F6B95" w:rsidP="001F6B95">
            <w:pPr>
              <w:tabs>
                <w:tab w:val="left" w:pos="3688"/>
              </w:tabs>
              <w:jc w:val="center"/>
              <w:rPr>
                <w:sz w:val="18"/>
                <w:szCs w:val="18"/>
                <w:lang w:val="es-MX"/>
              </w:rPr>
            </w:pPr>
            <w:r>
              <w:rPr>
                <w:sz w:val="18"/>
                <w:szCs w:val="18"/>
                <w:lang w:val="es-MX"/>
              </w:rPr>
              <w:t xml:space="preserve">Janet L. </w:t>
            </w:r>
            <w:proofErr w:type="spellStart"/>
            <w:r>
              <w:rPr>
                <w:sz w:val="18"/>
                <w:szCs w:val="18"/>
                <w:lang w:val="es-MX"/>
              </w:rPr>
              <w:t>LaBreck</w:t>
            </w:r>
            <w:proofErr w:type="spellEnd"/>
          </w:p>
          <w:p w14:paraId="79D31F40" w14:textId="3362E518" w:rsidR="001F6B95" w:rsidRDefault="001F6B95" w:rsidP="001F6B95">
            <w:pPr>
              <w:tabs>
                <w:tab w:val="left" w:pos="3688"/>
              </w:tabs>
              <w:jc w:val="center"/>
              <w:rPr>
                <w:sz w:val="18"/>
                <w:szCs w:val="18"/>
                <w:lang w:val="es-MX"/>
              </w:rPr>
            </w:pPr>
            <w:r>
              <w:rPr>
                <w:sz w:val="18"/>
                <w:szCs w:val="18"/>
                <w:lang w:val="es-MX"/>
              </w:rPr>
              <w:t>Comisionada</w:t>
            </w:r>
          </w:p>
          <w:p w14:paraId="72F11A00" w14:textId="77777777" w:rsidR="001F6B95" w:rsidRDefault="001F6B95" w:rsidP="001F6B95">
            <w:pPr>
              <w:tabs>
                <w:tab w:val="left" w:pos="3688"/>
              </w:tabs>
              <w:rPr>
                <w:sz w:val="18"/>
                <w:szCs w:val="18"/>
                <w:lang w:val="es-MX"/>
              </w:rPr>
            </w:pPr>
          </w:p>
          <w:p w14:paraId="7E25767C" w14:textId="62C74B4D" w:rsidR="001F6B95" w:rsidRDefault="001F6B95" w:rsidP="001F6B95">
            <w:pPr>
              <w:tabs>
                <w:tab w:val="left" w:pos="3688"/>
              </w:tabs>
              <w:rPr>
                <w:sz w:val="18"/>
                <w:szCs w:val="18"/>
                <w:lang w:val="es-MX"/>
              </w:rPr>
            </w:pPr>
            <w:r>
              <w:rPr>
                <w:sz w:val="18"/>
                <w:szCs w:val="18"/>
                <w:lang w:val="es-MX"/>
              </w:rPr>
              <w:t>Documentos adjuntos</w:t>
            </w:r>
          </w:p>
          <w:p w14:paraId="3C3601D3" w14:textId="080E1985" w:rsidR="001F6B95" w:rsidRPr="005E7891" w:rsidRDefault="001F6B95" w:rsidP="001F6B95">
            <w:pPr>
              <w:tabs>
                <w:tab w:val="left" w:pos="3688"/>
              </w:tabs>
              <w:jc w:val="center"/>
              <w:rPr>
                <w:sz w:val="18"/>
                <w:szCs w:val="18"/>
                <w:lang w:val="es-MX"/>
              </w:rPr>
            </w:pPr>
            <w:r w:rsidRPr="005E7891">
              <w:rPr>
                <w:sz w:val="18"/>
                <w:szCs w:val="18"/>
                <w:lang w:val="es-MX"/>
              </w:rPr>
              <w:t>400 MARYLAND AVE. S.W., WASHINGTON DC 20202</w:t>
            </w:r>
          </w:p>
          <w:p w14:paraId="30ABD8D5" w14:textId="5EA5B311" w:rsidR="001F6B95" w:rsidRPr="005E7891" w:rsidRDefault="00000000" w:rsidP="001F6B95">
            <w:pPr>
              <w:tabs>
                <w:tab w:val="left" w:pos="3688"/>
              </w:tabs>
              <w:jc w:val="center"/>
              <w:rPr>
                <w:sz w:val="18"/>
                <w:szCs w:val="18"/>
                <w:lang w:val="es-MX"/>
              </w:rPr>
            </w:pPr>
            <w:hyperlink r:id="rId16" w:history="1">
              <w:r w:rsidR="001F6B95" w:rsidRPr="005E7891">
                <w:rPr>
                  <w:rStyle w:val="Hyperlink"/>
                  <w:sz w:val="18"/>
                  <w:szCs w:val="18"/>
                  <w:lang w:val="es-MX"/>
                </w:rPr>
                <w:t>www.ed.gov</w:t>
              </w:r>
            </w:hyperlink>
          </w:p>
          <w:p w14:paraId="6AFE84A4" w14:textId="77777777" w:rsidR="001F6B95" w:rsidRPr="005E7891" w:rsidRDefault="001F6B95" w:rsidP="001F6B95">
            <w:pPr>
              <w:tabs>
                <w:tab w:val="left" w:pos="3688"/>
              </w:tabs>
              <w:jc w:val="center"/>
              <w:rPr>
                <w:sz w:val="18"/>
                <w:szCs w:val="18"/>
                <w:lang w:val="es-MX"/>
              </w:rPr>
            </w:pPr>
          </w:p>
          <w:p w14:paraId="6D943BF1" w14:textId="2A423A29" w:rsidR="001F6B95" w:rsidRPr="001F6B95" w:rsidRDefault="001F6B95" w:rsidP="001F6B95">
            <w:pPr>
              <w:tabs>
                <w:tab w:val="left" w:pos="3688"/>
              </w:tabs>
              <w:jc w:val="center"/>
              <w:rPr>
                <w:i/>
                <w:iCs/>
                <w:sz w:val="18"/>
                <w:szCs w:val="18"/>
                <w:lang w:val="es-MX"/>
              </w:rPr>
            </w:pPr>
            <w:r w:rsidRPr="001F6B95">
              <w:rPr>
                <w:i/>
                <w:iCs/>
                <w:sz w:val="18"/>
                <w:szCs w:val="18"/>
                <w:lang w:val="es-MX"/>
              </w:rPr>
              <w:t xml:space="preserve">La </w:t>
            </w:r>
            <w:r w:rsidR="00330157" w:rsidRPr="001F6B95">
              <w:rPr>
                <w:i/>
                <w:iCs/>
                <w:sz w:val="18"/>
                <w:szCs w:val="18"/>
                <w:lang w:val="es-MX"/>
              </w:rPr>
              <w:t>misión</w:t>
            </w:r>
            <w:r w:rsidRPr="001F6B95">
              <w:rPr>
                <w:i/>
                <w:iCs/>
                <w:sz w:val="18"/>
                <w:szCs w:val="18"/>
                <w:lang w:val="es-MX"/>
              </w:rPr>
              <w:t xml:space="preserve"> del Departamento de </w:t>
            </w:r>
            <w:r w:rsidR="00330157" w:rsidRPr="001F6B95">
              <w:rPr>
                <w:i/>
                <w:iCs/>
                <w:sz w:val="18"/>
                <w:szCs w:val="18"/>
                <w:lang w:val="es-MX"/>
              </w:rPr>
              <w:t>Educaci</w:t>
            </w:r>
            <w:r w:rsidR="00330157">
              <w:rPr>
                <w:i/>
                <w:iCs/>
                <w:sz w:val="18"/>
                <w:szCs w:val="18"/>
                <w:lang w:val="es-MX"/>
              </w:rPr>
              <w:t>ón</w:t>
            </w:r>
            <w:r>
              <w:rPr>
                <w:i/>
                <w:iCs/>
                <w:sz w:val="18"/>
                <w:szCs w:val="18"/>
                <w:lang w:val="es-MX"/>
              </w:rPr>
              <w:t xml:space="preserve"> es promover el éxito estudiantil y la preparación para la competencia global, promoviendo la educación de excelencia y garantizando el acceso para todos.</w:t>
            </w:r>
          </w:p>
          <w:p w14:paraId="0FC4C86F" w14:textId="77777777" w:rsidR="001F6B95" w:rsidRPr="001F6B95" w:rsidRDefault="001F6B95" w:rsidP="001F6B95">
            <w:pPr>
              <w:tabs>
                <w:tab w:val="left" w:pos="3688"/>
              </w:tabs>
              <w:jc w:val="center"/>
              <w:rPr>
                <w:sz w:val="18"/>
                <w:szCs w:val="18"/>
                <w:lang w:val="es-MX"/>
              </w:rPr>
            </w:pPr>
          </w:p>
          <w:p w14:paraId="2FAC5595" w14:textId="77777777" w:rsidR="001F6B95" w:rsidRPr="001F6B95" w:rsidRDefault="001F6B95" w:rsidP="001F6B95">
            <w:pPr>
              <w:tabs>
                <w:tab w:val="left" w:pos="3688"/>
              </w:tabs>
              <w:jc w:val="center"/>
              <w:rPr>
                <w:sz w:val="18"/>
                <w:szCs w:val="18"/>
                <w:lang w:val="es-MX"/>
              </w:rPr>
            </w:pPr>
          </w:p>
          <w:p w14:paraId="09C28A52" w14:textId="77777777" w:rsidR="001F6B95" w:rsidRPr="001F6B95" w:rsidRDefault="001F6B95" w:rsidP="001F6B95">
            <w:pPr>
              <w:tabs>
                <w:tab w:val="left" w:pos="3688"/>
              </w:tabs>
              <w:rPr>
                <w:sz w:val="18"/>
                <w:szCs w:val="18"/>
                <w:lang w:val="es-MX"/>
              </w:rPr>
            </w:pPr>
          </w:p>
          <w:p w14:paraId="4C7012EF" w14:textId="2725DC3A" w:rsidR="001F6B95" w:rsidRPr="001F6B95" w:rsidRDefault="001F6B95" w:rsidP="001F6B95">
            <w:pPr>
              <w:tabs>
                <w:tab w:val="left" w:pos="3688"/>
              </w:tabs>
              <w:rPr>
                <w:sz w:val="18"/>
                <w:szCs w:val="18"/>
                <w:lang w:val="es-MX"/>
              </w:rPr>
            </w:pPr>
          </w:p>
        </w:tc>
      </w:tr>
    </w:tbl>
    <w:p w14:paraId="254B5FAF" w14:textId="3DF940D3" w:rsidR="007C7EE7" w:rsidRPr="001F6B95" w:rsidRDefault="007C7EE7" w:rsidP="007C7EE7">
      <w:pPr>
        <w:tabs>
          <w:tab w:val="left" w:pos="3688"/>
        </w:tabs>
        <w:rPr>
          <w:sz w:val="22"/>
          <w:szCs w:val="22"/>
          <w:lang w:val="es-MX"/>
        </w:rPr>
      </w:pPr>
    </w:p>
    <w:sectPr w:rsidR="007C7EE7" w:rsidRPr="001F6B95" w:rsidSect="000E58FC">
      <w:headerReference w:type="default" r:id="rId17"/>
      <w:pgSz w:w="12240" w:h="15840"/>
      <w:pgMar w:top="112" w:right="1440" w:bottom="720" w:left="1440" w:header="36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3687" w14:textId="77777777" w:rsidR="00E337F8" w:rsidRDefault="00E337F8">
      <w:r>
        <w:separator/>
      </w:r>
    </w:p>
  </w:endnote>
  <w:endnote w:type="continuationSeparator" w:id="0">
    <w:p w14:paraId="1D5E3AF2" w14:textId="77777777" w:rsidR="00E337F8" w:rsidRDefault="00E3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F593" w14:textId="77777777" w:rsidR="002C57A4" w:rsidRDefault="002C5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7F48" w14:textId="77777777" w:rsidR="000E58FC" w:rsidRPr="000E58FC" w:rsidRDefault="000E58FC" w:rsidP="000E58FC"/>
  <w:tbl>
    <w:tblPr>
      <w:tblStyle w:val="TableGridLight"/>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6720"/>
      <w:gridCol w:w="2640"/>
    </w:tblGrid>
    <w:tr w:rsidR="005A1184" w:rsidRPr="00E64E14" w14:paraId="078FA78B" w14:textId="77777777" w:rsidTr="00DB0F4C">
      <w:tc>
        <w:tcPr>
          <w:tcW w:w="6720" w:type="dxa"/>
        </w:tcPr>
        <w:p w14:paraId="53C7B59C" w14:textId="77777777" w:rsidR="000E58FC" w:rsidRPr="00C725F8" w:rsidRDefault="00000000" w:rsidP="000E58FC">
          <w:pPr>
            <w:tabs>
              <w:tab w:val="center" w:pos="4320"/>
              <w:tab w:val="right" w:pos="8640"/>
            </w:tabs>
            <w:rPr>
              <w:rFonts w:ascii="Calibri" w:hAnsi="Calibri" w:cs="Arial"/>
              <w:bCs/>
              <w:lang w:val="pt-BR"/>
            </w:rPr>
          </w:pPr>
          <w:r w:rsidRPr="00C725F8">
            <w:rPr>
              <w:rFonts w:ascii="Calibri" w:eastAsia="Calibri" w:hAnsi="Calibri" w:cs="Arial"/>
              <w:bCs/>
              <w:lang w:val="pt-BR"/>
            </w:rPr>
            <w:t xml:space="preserve">4.9 Política de reembolso de gastos médicos de BEN </w:t>
          </w:r>
        </w:p>
        <w:p w14:paraId="2F8F1450" w14:textId="77777777" w:rsidR="000E58FC" w:rsidRPr="00C725F8" w:rsidRDefault="000E58FC" w:rsidP="000E58FC">
          <w:pPr>
            <w:tabs>
              <w:tab w:val="center" w:pos="4320"/>
              <w:tab w:val="right" w:pos="8640"/>
            </w:tabs>
            <w:rPr>
              <w:rFonts w:ascii="Calibri" w:hAnsi="Calibri" w:cs="Arial"/>
              <w:bCs/>
              <w:sz w:val="10"/>
              <w:szCs w:val="10"/>
              <w:lang w:val="pt-BR"/>
            </w:rPr>
          </w:pPr>
        </w:p>
      </w:tc>
      <w:tc>
        <w:tcPr>
          <w:tcW w:w="2640" w:type="dxa"/>
        </w:tcPr>
        <w:p w14:paraId="1F0B1775" w14:textId="6E4ED508" w:rsidR="000E58FC" w:rsidRPr="00C725F8" w:rsidRDefault="00000000" w:rsidP="007C7EE7">
          <w:pPr>
            <w:tabs>
              <w:tab w:val="center" w:pos="4320"/>
              <w:tab w:val="right" w:pos="8640"/>
            </w:tabs>
            <w:rPr>
              <w:rFonts w:ascii="Calibri" w:hAnsi="Calibri"/>
              <w:sz w:val="22"/>
              <w:szCs w:val="22"/>
              <w:lang w:val="es-MX"/>
            </w:rPr>
          </w:pPr>
          <w:r>
            <w:rPr>
              <w:rFonts w:ascii="Calibri" w:eastAsia="Calibri" w:hAnsi="Calibri"/>
              <w:sz w:val="22"/>
              <w:szCs w:val="22"/>
              <w:lang w:val="es-MX"/>
            </w:rPr>
            <w:t xml:space="preserve">Fecha de entrada en vigor: </w:t>
          </w:r>
          <w:r w:rsidR="006B56A6">
            <w:rPr>
              <w:rFonts w:ascii="Calibri" w:eastAsia="Calibri" w:hAnsi="Calibri"/>
              <w:sz w:val="22"/>
              <w:szCs w:val="22"/>
              <w:lang w:val="es-MX"/>
            </w:rPr>
            <w:t>25</w:t>
          </w:r>
          <w:r>
            <w:rPr>
              <w:rFonts w:ascii="Calibri" w:eastAsia="Calibri" w:hAnsi="Calibri"/>
              <w:sz w:val="22"/>
              <w:szCs w:val="22"/>
              <w:lang w:val="es-MX"/>
            </w:rPr>
            <w:t>/</w:t>
          </w:r>
          <w:r w:rsidR="006B56A6">
            <w:rPr>
              <w:rFonts w:ascii="Calibri" w:eastAsia="Calibri" w:hAnsi="Calibri"/>
              <w:sz w:val="22"/>
              <w:szCs w:val="22"/>
              <w:lang w:val="es-MX"/>
            </w:rPr>
            <w:t>06</w:t>
          </w:r>
          <w:r>
            <w:rPr>
              <w:rFonts w:ascii="Calibri" w:eastAsia="Calibri" w:hAnsi="Calibri"/>
              <w:sz w:val="22"/>
              <w:szCs w:val="22"/>
              <w:lang w:val="es-MX"/>
            </w:rPr>
            <w:t>/2015</w:t>
          </w:r>
        </w:p>
      </w:tc>
    </w:tr>
  </w:tbl>
  <w:p w14:paraId="2D1B3047" w14:textId="77777777" w:rsidR="00DF6696" w:rsidRPr="000E58FC" w:rsidRDefault="00000000" w:rsidP="000E58FC">
    <w:pPr>
      <w:tabs>
        <w:tab w:val="center" w:pos="4320"/>
        <w:tab w:val="right" w:pos="8640"/>
      </w:tabs>
      <w:jc w:val="center"/>
      <w:rPr>
        <w:rFonts w:ascii="Calibri" w:hAnsi="Calibri"/>
        <w:sz w:val="22"/>
        <w:szCs w:val="22"/>
      </w:rPr>
    </w:pPr>
    <w:r>
      <w:rPr>
        <w:rFonts w:ascii="Calibri" w:eastAsia="Calibri" w:hAnsi="Calibri"/>
        <w:sz w:val="22"/>
        <w:szCs w:val="22"/>
        <w:lang w:val="es-MX"/>
      </w:rPr>
      <w:t xml:space="preserve">Página </w:t>
    </w:r>
    <w:r w:rsidRPr="000E58FC">
      <w:rPr>
        <w:rFonts w:ascii="Calibri" w:hAnsi="Calibri"/>
        <w:b/>
        <w:bCs/>
        <w:sz w:val="22"/>
        <w:szCs w:val="22"/>
      </w:rPr>
      <w:fldChar w:fldCharType="begin"/>
    </w:r>
    <w:r w:rsidRPr="000E58FC">
      <w:rPr>
        <w:rFonts w:ascii="Calibri" w:hAnsi="Calibri"/>
        <w:b/>
        <w:bCs/>
        <w:sz w:val="22"/>
        <w:szCs w:val="22"/>
      </w:rPr>
      <w:instrText xml:space="preserve"> PAGE </w:instrText>
    </w:r>
    <w:r w:rsidRPr="000E58FC">
      <w:rPr>
        <w:rFonts w:ascii="Calibri" w:hAnsi="Calibri"/>
        <w:b/>
        <w:bCs/>
        <w:sz w:val="22"/>
        <w:szCs w:val="22"/>
      </w:rPr>
      <w:fldChar w:fldCharType="separate"/>
    </w:r>
    <w:r w:rsidR="00944171">
      <w:rPr>
        <w:rFonts w:ascii="Calibri" w:hAnsi="Calibri"/>
        <w:b/>
        <w:bCs/>
        <w:noProof/>
        <w:sz w:val="22"/>
        <w:szCs w:val="22"/>
      </w:rPr>
      <w:t>1</w:t>
    </w:r>
    <w:r w:rsidRPr="000E58FC">
      <w:rPr>
        <w:rFonts w:ascii="Calibri" w:hAnsi="Calibri"/>
        <w:b/>
        <w:bCs/>
        <w:sz w:val="22"/>
        <w:szCs w:val="22"/>
      </w:rPr>
      <w:fldChar w:fldCharType="end"/>
    </w:r>
    <w:r>
      <w:rPr>
        <w:rFonts w:ascii="Calibri" w:eastAsia="Calibri" w:hAnsi="Calibri"/>
        <w:sz w:val="22"/>
        <w:szCs w:val="22"/>
        <w:lang w:val="es-MX"/>
      </w:rPr>
      <w:t xml:space="preserve"> de </w:t>
    </w:r>
    <w:r w:rsidRPr="000E58FC">
      <w:rPr>
        <w:rFonts w:ascii="Calibri" w:hAnsi="Calibri"/>
        <w:b/>
        <w:bCs/>
        <w:sz w:val="22"/>
        <w:szCs w:val="22"/>
      </w:rPr>
      <w:fldChar w:fldCharType="begin"/>
    </w:r>
    <w:r w:rsidRPr="000E58FC">
      <w:rPr>
        <w:rFonts w:ascii="Calibri" w:hAnsi="Calibri"/>
        <w:b/>
        <w:bCs/>
        <w:sz w:val="22"/>
        <w:szCs w:val="22"/>
      </w:rPr>
      <w:instrText xml:space="preserve"> NUMPAGES  </w:instrText>
    </w:r>
    <w:r w:rsidRPr="000E58FC">
      <w:rPr>
        <w:rFonts w:ascii="Calibri" w:hAnsi="Calibri"/>
        <w:b/>
        <w:bCs/>
        <w:sz w:val="22"/>
        <w:szCs w:val="22"/>
      </w:rPr>
      <w:fldChar w:fldCharType="separate"/>
    </w:r>
    <w:r w:rsidR="00944171">
      <w:rPr>
        <w:rFonts w:ascii="Calibri" w:hAnsi="Calibri"/>
        <w:b/>
        <w:bCs/>
        <w:noProof/>
        <w:sz w:val="22"/>
        <w:szCs w:val="22"/>
      </w:rPr>
      <w:t>7</w:t>
    </w:r>
    <w:r w:rsidRPr="000E58FC">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0B7F" w14:textId="77777777" w:rsidR="002C57A4" w:rsidRDefault="002C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3DED" w14:textId="77777777" w:rsidR="00E337F8" w:rsidRDefault="00E337F8">
      <w:r>
        <w:separator/>
      </w:r>
    </w:p>
  </w:footnote>
  <w:footnote w:type="continuationSeparator" w:id="0">
    <w:p w14:paraId="6CC0F583" w14:textId="77777777" w:rsidR="00E337F8" w:rsidRDefault="00E3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844D" w14:textId="77777777" w:rsidR="002C57A4" w:rsidRDefault="002C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75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7122"/>
      <w:gridCol w:w="2628"/>
    </w:tblGrid>
    <w:tr w:rsidR="005A1184" w14:paraId="2AE73309" w14:textId="77777777" w:rsidTr="00313B20">
      <w:trPr>
        <w:trHeight w:val="1084"/>
      </w:trPr>
      <w:tc>
        <w:tcPr>
          <w:tcW w:w="7122" w:type="dxa"/>
        </w:tcPr>
        <w:p w14:paraId="4BA77CB4" w14:textId="77777777" w:rsidR="00DF6696" w:rsidRPr="00C725F8" w:rsidRDefault="00000000">
          <w:pPr>
            <w:pStyle w:val="Header"/>
            <w:rPr>
              <w:rFonts w:ascii="Arial" w:hAnsi="Arial" w:cs="Arial"/>
              <w:b/>
              <w:bCs/>
              <w:sz w:val="36"/>
              <w:lang w:val="es-MX"/>
              <w14:shadow w14:blurRad="50800" w14:dist="38100" w14:dir="2700000" w14:sx="100000" w14:sy="100000" w14:kx="0" w14:ky="0" w14:algn="tl">
                <w14:srgbClr w14:val="000000">
                  <w14:alpha w14:val="60000"/>
                </w14:srgbClr>
              </w14:shadow>
            </w:rPr>
          </w:pPr>
          <w:r>
            <w:rPr>
              <w:rFonts w:ascii="Arial" w:eastAsia="Arial" w:hAnsi="Arial" w:cs="Arial"/>
              <w:b/>
              <w:bCs/>
              <w:sz w:val="36"/>
              <w:szCs w:val="36"/>
              <w:lang w:val="es-MX"/>
            </w:rPr>
            <w:t>DIVISIÓN DE REHABILITACIÓN</w:t>
          </w:r>
          <w:r>
            <w:rPr>
              <w:rFonts w:ascii="Arial" w:eastAsia="Arial" w:hAnsi="Arial" w:cs="Arial"/>
              <w:b/>
              <w:bCs/>
              <w:sz w:val="36"/>
              <w:szCs w:val="36"/>
              <w:lang w:val="es-MX"/>
            </w:rPr>
            <w:tab/>
          </w:r>
          <w:r>
            <w:rPr>
              <w:rFonts w:ascii="Arial" w:eastAsia="Arial" w:hAnsi="Arial" w:cs="Arial"/>
              <w:b/>
              <w:bCs/>
              <w:sz w:val="36"/>
              <w:szCs w:val="36"/>
              <w:lang w:val="es-MX"/>
            </w:rPr>
            <w:tab/>
          </w:r>
        </w:p>
        <w:p w14:paraId="7367D496" w14:textId="77777777" w:rsidR="00DF6696" w:rsidRPr="00C725F8" w:rsidRDefault="00000000">
          <w:pPr>
            <w:pStyle w:val="Header"/>
            <w:rPr>
              <w:rFonts w:ascii="Arial" w:hAnsi="Arial" w:cs="Arial"/>
              <w:b/>
              <w:bCs/>
              <w:sz w:val="32"/>
              <w:lang w:val="es-MX"/>
            </w:rPr>
          </w:pPr>
          <w:r>
            <w:rPr>
              <w:rFonts w:ascii="Arial" w:eastAsia="Arial" w:hAnsi="Arial" w:cs="Arial"/>
              <w:b/>
              <w:bCs/>
              <w:sz w:val="32"/>
              <w:szCs w:val="32"/>
              <w:lang w:val="es-MX"/>
            </w:rPr>
            <w:t>MANUAL DE ADMINISTRACIÓN GENERAL</w:t>
          </w:r>
        </w:p>
        <w:p w14:paraId="71537E78" w14:textId="77777777" w:rsidR="00BC3E26" w:rsidRPr="00C725F8" w:rsidRDefault="00000000" w:rsidP="00D00855">
          <w:pPr>
            <w:pStyle w:val="Header"/>
            <w:ind w:right="-531"/>
            <w:rPr>
              <w:rFonts w:ascii="Arial" w:hAnsi="Arial"/>
              <w:b/>
              <w:sz w:val="28"/>
              <w:lang w:val="pt-BR"/>
            </w:rPr>
          </w:pPr>
          <w:r w:rsidRPr="00C725F8">
            <w:rPr>
              <w:rFonts w:ascii="Arial" w:eastAsia="Arial" w:hAnsi="Arial"/>
              <w:b/>
              <w:bCs/>
              <w:sz w:val="28"/>
              <w:szCs w:val="28"/>
              <w:lang w:val="pt-BR"/>
            </w:rPr>
            <w:t>4.9 Política de reembolso de gastos médicos de BEN</w:t>
          </w:r>
        </w:p>
      </w:tc>
      <w:tc>
        <w:tcPr>
          <w:tcW w:w="2628" w:type="dxa"/>
        </w:tcPr>
        <w:p w14:paraId="2B27A4BA" w14:textId="77777777" w:rsidR="00DF6696" w:rsidRDefault="00000000">
          <w:pPr>
            <w:pStyle w:val="Header"/>
            <w:jc w:val="center"/>
          </w:pPr>
          <w:r w:rsidRPr="00B35C9C">
            <w:rPr>
              <w:rFonts w:ascii="Arial" w:hAnsi="Arial" w:cs="Arial"/>
              <w:b/>
              <w:bCs/>
              <w:noProof/>
              <w:sz w:val="40"/>
              <w14:shadow w14:blurRad="50800" w14:dist="38100" w14:dir="2700000" w14:sx="100000" w14:sy="100000" w14:kx="0" w14:ky="0" w14:algn="tl">
                <w14:srgbClr w14:val="000000">
                  <w14:alpha w14:val="60000"/>
                </w14:srgbClr>
              </w14:shadow>
            </w:rPr>
            <w:drawing>
              <wp:inline distT="0" distB="0" distL="0" distR="0" wp14:anchorId="30077B2A" wp14:editId="5353D1F9">
                <wp:extent cx="1821180" cy="746125"/>
                <wp:effectExtent l="0" t="0" r="0" b="0"/>
                <wp:docPr id="464812170" name="Picture 464812170" descr="Gráfico del Departamento de Empleo, Capacitación y Rehabilitación de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12170" name="Picture 464812170" descr="Gráfico del Departamento de Empleo, Capacitación y Rehabilitación de Nevad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1180" cy="746125"/>
                        </a:xfrm>
                        <a:prstGeom prst="rect">
                          <a:avLst/>
                        </a:prstGeom>
                        <a:noFill/>
                        <a:ln>
                          <a:noFill/>
                        </a:ln>
                      </pic:spPr>
                    </pic:pic>
                  </a:graphicData>
                </a:graphic>
              </wp:inline>
            </w:drawing>
          </w:r>
        </w:p>
      </w:tc>
    </w:tr>
  </w:tbl>
  <w:p w14:paraId="029DB458" w14:textId="77777777" w:rsidR="00DF6696" w:rsidRDefault="00DF6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6902" w14:textId="77777777" w:rsidR="002C57A4" w:rsidRDefault="002C5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6F80" w14:textId="77777777" w:rsidR="007C7EE7" w:rsidRDefault="007C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6D1"/>
    <w:multiLevelType w:val="hybridMultilevel"/>
    <w:tmpl w:val="861E96CA"/>
    <w:lvl w:ilvl="0" w:tplc="16761CCE">
      <w:start w:val="1"/>
      <w:numFmt w:val="decimal"/>
      <w:lvlText w:val="%1."/>
      <w:lvlJc w:val="left"/>
      <w:pPr>
        <w:tabs>
          <w:tab w:val="num" w:pos="720"/>
        </w:tabs>
        <w:ind w:left="720" w:hanging="360"/>
      </w:pPr>
      <w:rPr>
        <w:rFonts w:hint="default"/>
      </w:rPr>
    </w:lvl>
    <w:lvl w:ilvl="1" w:tplc="859C3662" w:tentative="1">
      <w:start w:val="1"/>
      <w:numFmt w:val="lowerLetter"/>
      <w:lvlText w:val="%2."/>
      <w:lvlJc w:val="left"/>
      <w:pPr>
        <w:tabs>
          <w:tab w:val="num" w:pos="1440"/>
        </w:tabs>
        <w:ind w:left="1440" w:hanging="360"/>
      </w:pPr>
    </w:lvl>
    <w:lvl w:ilvl="2" w:tplc="A7CE133C" w:tentative="1">
      <w:start w:val="1"/>
      <w:numFmt w:val="lowerRoman"/>
      <w:lvlText w:val="%3."/>
      <w:lvlJc w:val="right"/>
      <w:pPr>
        <w:tabs>
          <w:tab w:val="num" w:pos="2160"/>
        </w:tabs>
        <w:ind w:left="2160" w:hanging="180"/>
      </w:pPr>
    </w:lvl>
    <w:lvl w:ilvl="3" w:tplc="577A4E34" w:tentative="1">
      <w:start w:val="1"/>
      <w:numFmt w:val="decimal"/>
      <w:lvlText w:val="%4."/>
      <w:lvlJc w:val="left"/>
      <w:pPr>
        <w:tabs>
          <w:tab w:val="num" w:pos="2880"/>
        </w:tabs>
        <w:ind w:left="2880" w:hanging="360"/>
      </w:pPr>
    </w:lvl>
    <w:lvl w:ilvl="4" w:tplc="8B5E339A" w:tentative="1">
      <w:start w:val="1"/>
      <w:numFmt w:val="lowerLetter"/>
      <w:lvlText w:val="%5."/>
      <w:lvlJc w:val="left"/>
      <w:pPr>
        <w:tabs>
          <w:tab w:val="num" w:pos="3600"/>
        </w:tabs>
        <w:ind w:left="3600" w:hanging="360"/>
      </w:pPr>
    </w:lvl>
    <w:lvl w:ilvl="5" w:tplc="FC9A23CE" w:tentative="1">
      <w:start w:val="1"/>
      <w:numFmt w:val="lowerRoman"/>
      <w:lvlText w:val="%6."/>
      <w:lvlJc w:val="right"/>
      <w:pPr>
        <w:tabs>
          <w:tab w:val="num" w:pos="4320"/>
        </w:tabs>
        <w:ind w:left="4320" w:hanging="180"/>
      </w:pPr>
    </w:lvl>
    <w:lvl w:ilvl="6" w:tplc="F742262E" w:tentative="1">
      <w:start w:val="1"/>
      <w:numFmt w:val="decimal"/>
      <w:lvlText w:val="%7."/>
      <w:lvlJc w:val="left"/>
      <w:pPr>
        <w:tabs>
          <w:tab w:val="num" w:pos="5040"/>
        </w:tabs>
        <w:ind w:left="5040" w:hanging="360"/>
      </w:pPr>
    </w:lvl>
    <w:lvl w:ilvl="7" w:tplc="2D6C0262" w:tentative="1">
      <w:start w:val="1"/>
      <w:numFmt w:val="lowerLetter"/>
      <w:lvlText w:val="%8."/>
      <w:lvlJc w:val="left"/>
      <w:pPr>
        <w:tabs>
          <w:tab w:val="num" w:pos="5760"/>
        </w:tabs>
        <w:ind w:left="5760" w:hanging="360"/>
      </w:pPr>
    </w:lvl>
    <w:lvl w:ilvl="8" w:tplc="E410F886" w:tentative="1">
      <w:start w:val="1"/>
      <w:numFmt w:val="lowerRoman"/>
      <w:lvlText w:val="%9."/>
      <w:lvlJc w:val="right"/>
      <w:pPr>
        <w:tabs>
          <w:tab w:val="num" w:pos="6480"/>
        </w:tabs>
        <w:ind w:left="6480" w:hanging="180"/>
      </w:pPr>
    </w:lvl>
  </w:abstractNum>
  <w:abstractNum w:abstractNumId="1" w15:restartNumberingAfterBreak="0">
    <w:nsid w:val="0FC9533B"/>
    <w:multiLevelType w:val="hybridMultilevel"/>
    <w:tmpl w:val="96AE3508"/>
    <w:lvl w:ilvl="0" w:tplc="AE3263C8">
      <w:start w:val="4"/>
      <w:numFmt w:val="decimal"/>
      <w:lvlText w:val="%1."/>
      <w:lvlJc w:val="left"/>
      <w:pPr>
        <w:tabs>
          <w:tab w:val="num" w:pos="360"/>
        </w:tabs>
        <w:ind w:left="360" w:hanging="360"/>
      </w:pPr>
      <w:rPr>
        <w:rFonts w:hint="default"/>
      </w:rPr>
    </w:lvl>
    <w:lvl w:ilvl="1" w:tplc="4CA0E7A2" w:tentative="1">
      <w:start w:val="1"/>
      <w:numFmt w:val="lowerLetter"/>
      <w:lvlText w:val="%2."/>
      <w:lvlJc w:val="left"/>
      <w:pPr>
        <w:tabs>
          <w:tab w:val="num" w:pos="1080"/>
        </w:tabs>
        <w:ind w:left="1080" w:hanging="360"/>
      </w:pPr>
    </w:lvl>
    <w:lvl w:ilvl="2" w:tplc="DE7023D2" w:tentative="1">
      <w:start w:val="1"/>
      <w:numFmt w:val="lowerRoman"/>
      <w:lvlText w:val="%3."/>
      <w:lvlJc w:val="right"/>
      <w:pPr>
        <w:tabs>
          <w:tab w:val="num" w:pos="1800"/>
        </w:tabs>
        <w:ind w:left="1800" w:hanging="180"/>
      </w:pPr>
    </w:lvl>
    <w:lvl w:ilvl="3" w:tplc="86D2B6B2" w:tentative="1">
      <w:start w:val="1"/>
      <w:numFmt w:val="decimal"/>
      <w:lvlText w:val="%4."/>
      <w:lvlJc w:val="left"/>
      <w:pPr>
        <w:tabs>
          <w:tab w:val="num" w:pos="2520"/>
        </w:tabs>
        <w:ind w:left="2520" w:hanging="360"/>
      </w:pPr>
    </w:lvl>
    <w:lvl w:ilvl="4" w:tplc="7778CF7A" w:tentative="1">
      <w:start w:val="1"/>
      <w:numFmt w:val="lowerLetter"/>
      <w:lvlText w:val="%5."/>
      <w:lvlJc w:val="left"/>
      <w:pPr>
        <w:tabs>
          <w:tab w:val="num" w:pos="3240"/>
        </w:tabs>
        <w:ind w:left="3240" w:hanging="360"/>
      </w:pPr>
    </w:lvl>
    <w:lvl w:ilvl="5" w:tplc="F3FE00DE" w:tentative="1">
      <w:start w:val="1"/>
      <w:numFmt w:val="lowerRoman"/>
      <w:lvlText w:val="%6."/>
      <w:lvlJc w:val="right"/>
      <w:pPr>
        <w:tabs>
          <w:tab w:val="num" w:pos="3960"/>
        </w:tabs>
        <w:ind w:left="3960" w:hanging="180"/>
      </w:pPr>
    </w:lvl>
    <w:lvl w:ilvl="6" w:tplc="B8C87650" w:tentative="1">
      <w:start w:val="1"/>
      <w:numFmt w:val="decimal"/>
      <w:lvlText w:val="%7."/>
      <w:lvlJc w:val="left"/>
      <w:pPr>
        <w:tabs>
          <w:tab w:val="num" w:pos="4680"/>
        </w:tabs>
        <w:ind w:left="4680" w:hanging="360"/>
      </w:pPr>
    </w:lvl>
    <w:lvl w:ilvl="7" w:tplc="6D4210F6" w:tentative="1">
      <w:start w:val="1"/>
      <w:numFmt w:val="lowerLetter"/>
      <w:lvlText w:val="%8."/>
      <w:lvlJc w:val="left"/>
      <w:pPr>
        <w:tabs>
          <w:tab w:val="num" w:pos="5400"/>
        </w:tabs>
        <w:ind w:left="5400" w:hanging="360"/>
      </w:pPr>
    </w:lvl>
    <w:lvl w:ilvl="8" w:tplc="10F85AA8" w:tentative="1">
      <w:start w:val="1"/>
      <w:numFmt w:val="lowerRoman"/>
      <w:lvlText w:val="%9."/>
      <w:lvlJc w:val="right"/>
      <w:pPr>
        <w:tabs>
          <w:tab w:val="num" w:pos="6120"/>
        </w:tabs>
        <w:ind w:left="6120" w:hanging="180"/>
      </w:pPr>
    </w:lvl>
  </w:abstractNum>
  <w:abstractNum w:abstractNumId="2" w15:restartNumberingAfterBreak="0">
    <w:nsid w:val="132B1188"/>
    <w:multiLevelType w:val="hybridMultilevel"/>
    <w:tmpl w:val="9F120336"/>
    <w:lvl w:ilvl="0" w:tplc="BC7C52F4">
      <w:start w:val="1"/>
      <w:numFmt w:val="bullet"/>
      <w:lvlText w:val=""/>
      <w:lvlJc w:val="left"/>
      <w:pPr>
        <w:tabs>
          <w:tab w:val="num" w:pos="1080"/>
        </w:tabs>
        <w:ind w:left="1080" w:hanging="360"/>
      </w:pPr>
      <w:rPr>
        <w:rFonts w:ascii="Symbol" w:hAnsi="Symbol" w:hint="default"/>
      </w:rPr>
    </w:lvl>
    <w:lvl w:ilvl="1" w:tplc="CAE081C2" w:tentative="1">
      <w:start w:val="1"/>
      <w:numFmt w:val="bullet"/>
      <w:lvlText w:val="o"/>
      <w:lvlJc w:val="left"/>
      <w:pPr>
        <w:tabs>
          <w:tab w:val="num" w:pos="1800"/>
        </w:tabs>
        <w:ind w:left="1800" w:hanging="360"/>
      </w:pPr>
      <w:rPr>
        <w:rFonts w:ascii="Courier New" w:hAnsi="Courier New" w:hint="default"/>
      </w:rPr>
    </w:lvl>
    <w:lvl w:ilvl="2" w:tplc="71F68216" w:tentative="1">
      <w:start w:val="1"/>
      <w:numFmt w:val="bullet"/>
      <w:lvlText w:val=""/>
      <w:lvlJc w:val="left"/>
      <w:pPr>
        <w:tabs>
          <w:tab w:val="num" w:pos="2520"/>
        </w:tabs>
        <w:ind w:left="2520" w:hanging="360"/>
      </w:pPr>
      <w:rPr>
        <w:rFonts w:ascii="Wingdings" w:hAnsi="Wingdings" w:hint="default"/>
      </w:rPr>
    </w:lvl>
    <w:lvl w:ilvl="3" w:tplc="EAF08568" w:tentative="1">
      <w:start w:val="1"/>
      <w:numFmt w:val="bullet"/>
      <w:lvlText w:val=""/>
      <w:lvlJc w:val="left"/>
      <w:pPr>
        <w:tabs>
          <w:tab w:val="num" w:pos="3240"/>
        </w:tabs>
        <w:ind w:left="3240" w:hanging="360"/>
      </w:pPr>
      <w:rPr>
        <w:rFonts w:ascii="Symbol" w:hAnsi="Symbol" w:hint="default"/>
      </w:rPr>
    </w:lvl>
    <w:lvl w:ilvl="4" w:tplc="4B80CD48" w:tentative="1">
      <w:start w:val="1"/>
      <w:numFmt w:val="bullet"/>
      <w:lvlText w:val="o"/>
      <w:lvlJc w:val="left"/>
      <w:pPr>
        <w:tabs>
          <w:tab w:val="num" w:pos="3960"/>
        </w:tabs>
        <w:ind w:left="3960" w:hanging="360"/>
      </w:pPr>
      <w:rPr>
        <w:rFonts w:ascii="Courier New" w:hAnsi="Courier New" w:hint="default"/>
      </w:rPr>
    </w:lvl>
    <w:lvl w:ilvl="5" w:tplc="D2548D74" w:tentative="1">
      <w:start w:val="1"/>
      <w:numFmt w:val="bullet"/>
      <w:lvlText w:val=""/>
      <w:lvlJc w:val="left"/>
      <w:pPr>
        <w:tabs>
          <w:tab w:val="num" w:pos="4680"/>
        </w:tabs>
        <w:ind w:left="4680" w:hanging="360"/>
      </w:pPr>
      <w:rPr>
        <w:rFonts w:ascii="Wingdings" w:hAnsi="Wingdings" w:hint="default"/>
      </w:rPr>
    </w:lvl>
    <w:lvl w:ilvl="6" w:tplc="26EED0BC" w:tentative="1">
      <w:start w:val="1"/>
      <w:numFmt w:val="bullet"/>
      <w:lvlText w:val=""/>
      <w:lvlJc w:val="left"/>
      <w:pPr>
        <w:tabs>
          <w:tab w:val="num" w:pos="5400"/>
        </w:tabs>
        <w:ind w:left="5400" w:hanging="360"/>
      </w:pPr>
      <w:rPr>
        <w:rFonts w:ascii="Symbol" w:hAnsi="Symbol" w:hint="default"/>
      </w:rPr>
    </w:lvl>
    <w:lvl w:ilvl="7" w:tplc="48E4C56C" w:tentative="1">
      <w:start w:val="1"/>
      <w:numFmt w:val="bullet"/>
      <w:lvlText w:val="o"/>
      <w:lvlJc w:val="left"/>
      <w:pPr>
        <w:tabs>
          <w:tab w:val="num" w:pos="6120"/>
        </w:tabs>
        <w:ind w:left="6120" w:hanging="360"/>
      </w:pPr>
      <w:rPr>
        <w:rFonts w:ascii="Courier New" w:hAnsi="Courier New" w:hint="default"/>
      </w:rPr>
    </w:lvl>
    <w:lvl w:ilvl="8" w:tplc="6A0251D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D2385B"/>
    <w:multiLevelType w:val="hybridMultilevel"/>
    <w:tmpl w:val="8A426D26"/>
    <w:lvl w:ilvl="0" w:tplc="ED44E4F8">
      <w:start w:val="1"/>
      <w:numFmt w:val="lowerLetter"/>
      <w:lvlText w:val="%1."/>
      <w:lvlJc w:val="left"/>
      <w:pPr>
        <w:tabs>
          <w:tab w:val="num" w:pos="720"/>
        </w:tabs>
        <w:ind w:left="720" w:hanging="360"/>
      </w:pPr>
      <w:rPr>
        <w:rFonts w:hint="default"/>
      </w:rPr>
    </w:lvl>
    <w:lvl w:ilvl="1" w:tplc="7976318C" w:tentative="1">
      <w:start w:val="1"/>
      <w:numFmt w:val="lowerLetter"/>
      <w:lvlText w:val="%2."/>
      <w:lvlJc w:val="left"/>
      <w:pPr>
        <w:tabs>
          <w:tab w:val="num" w:pos="1440"/>
        </w:tabs>
        <w:ind w:left="1440" w:hanging="360"/>
      </w:pPr>
    </w:lvl>
    <w:lvl w:ilvl="2" w:tplc="21E815D2" w:tentative="1">
      <w:start w:val="1"/>
      <w:numFmt w:val="lowerRoman"/>
      <w:lvlText w:val="%3."/>
      <w:lvlJc w:val="right"/>
      <w:pPr>
        <w:tabs>
          <w:tab w:val="num" w:pos="2160"/>
        </w:tabs>
        <w:ind w:left="2160" w:hanging="180"/>
      </w:pPr>
    </w:lvl>
    <w:lvl w:ilvl="3" w:tplc="6278EEAA" w:tentative="1">
      <w:start w:val="1"/>
      <w:numFmt w:val="decimal"/>
      <w:lvlText w:val="%4."/>
      <w:lvlJc w:val="left"/>
      <w:pPr>
        <w:tabs>
          <w:tab w:val="num" w:pos="2880"/>
        </w:tabs>
        <w:ind w:left="2880" w:hanging="360"/>
      </w:pPr>
    </w:lvl>
    <w:lvl w:ilvl="4" w:tplc="8B2A6278" w:tentative="1">
      <w:start w:val="1"/>
      <w:numFmt w:val="lowerLetter"/>
      <w:lvlText w:val="%5."/>
      <w:lvlJc w:val="left"/>
      <w:pPr>
        <w:tabs>
          <w:tab w:val="num" w:pos="3600"/>
        </w:tabs>
        <w:ind w:left="3600" w:hanging="360"/>
      </w:pPr>
    </w:lvl>
    <w:lvl w:ilvl="5" w:tplc="F5E4DDC6" w:tentative="1">
      <w:start w:val="1"/>
      <w:numFmt w:val="lowerRoman"/>
      <w:lvlText w:val="%6."/>
      <w:lvlJc w:val="right"/>
      <w:pPr>
        <w:tabs>
          <w:tab w:val="num" w:pos="4320"/>
        </w:tabs>
        <w:ind w:left="4320" w:hanging="180"/>
      </w:pPr>
    </w:lvl>
    <w:lvl w:ilvl="6" w:tplc="92AECA80" w:tentative="1">
      <w:start w:val="1"/>
      <w:numFmt w:val="decimal"/>
      <w:lvlText w:val="%7."/>
      <w:lvlJc w:val="left"/>
      <w:pPr>
        <w:tabs>
          <w:tab w:val="num" w:pos="5040"/>
        </w:tabs>
        <w:ind w:left="5040" w:hanging="360"/>
      </w:pPr>
    </w:lvl>
    <w:lvl w:ilvl="7" w:tplc="3228B786" w:tentative="1">
      <w:start w:val="1"/>
      <w:numFmt w:val="lowerLetter"/>
      <w:lvlText w:val="%8."/>
      <w:lvlJc w:val="left"/>
      <w:pPr>
        <w:tabs>
          <w:tab w:val="num" w:pos="5760"/>
        </w:tabs>
        <w:ind w:left="5760" w:hanging="360"/>
      </w:pPr>
    </w:lvl>
    <w:lvl w:ilvl="8" w:tplc="22A8EEE8" w:tentative="1">
      <w:start w:val="1"/>
      <w:numFmt w:val="lowerRoman"/>
      <w:lvlText w:val="%9."/>
      <w:lvlJc w:val="right"/>
      <w:pPr>
        <w:tabs>
          <w:tab w:val="num" w:pos="6480"/>
        </w:tabs>
        <w:ind w:left="6480" w:hanging="180"/>
      </w:pPr>
    </w:lvl>
  </w:abstractNum>
  <w:abstractNum w:abstractNumId="4" w15:restartNumberingAfterBreak="0">
    <w:nsid w:val="44286A17"/>
    <w:multiLevelType w:val="hybridMultilevel"/>
    <w:tmpl w:val="11EAAECC"/>
    <w:lvl w:ilvl="0" w:tplc="21A2B74E">
      <w:start w:val="2"/>
      <w:numFmt w:val="decimal"/>
      <w:lvlText w:val="%1."/>
      <w:lvlJc w:val="left"/>
      <w:pPr>
        <w:tabs>
          <w:tab w:val="num" w:pos="720"/>
        </w:tabs>
        <w:ind w:left="720" w:hanging="360"/>
      </w:pPr>
      <w:rPr>
        <w:rFonts w:hint="default"/>
      </w:rPr>
    </w:lvl>
    <w:lvl w:ilvl="1" w:tplc="AE988A76" w:tentative="1">
      <w:start w:val="1"/>
      <w:numFmt w:val="lowerLetter"/>
      <w:lvlText w:val="%2."/>
      <w:lvlJc w:val="left"/>
      <w:pPr>
        <w:tabs>
          <w:tab w:val="num" w:pos="1440"/>
        </w:tabs>
        <w:ind w:left="1440" w:hanging="360"/>
      </w:pPr>
    </w:lvl>
    <w:lvl w:ilvl="2" w:tplc="4802DC88" w:tentative="1">
      <w:start w:val="1"/>
      <w:numFmt w:val="lowerRoman"/>
      <w:lvlText w:val="%3."/>
      <w:lvlJc w:val="right"/>
      <w:pPr>
        <w:tabs>
          <w:tab w:val="num" w:pos="2160"/>
        </w:tabs>
        <w:ind w:left="2160" w:hanging="180"/>
      </w:pPr>
    </w:lvl>
    <w:lvl w:ilvl="3" w:tplc="F36877A4" w:tentative="1">
      <w:start w:val="1"/>
      <w:numFmt w:val="decimal"/>
      <w:lvlText w:val="%4."/>
      <w:lvlJc w:val="left"/>
      <w:pPr>
        <w:tabs>
          <w:tab w:val="num" w:pos="2880"/>
        </w:tabs>
        <w:ind w:left="2880" w:hanging="360"/>
      </w:pPr>
    </w:lvl>
    <w:lvl w:ilvl="4" w:tplc="2E2CD230" w:tentative="1">
      <w:start w:val="1"/>
      <w:numFmt w:val="lowerLetter"/>
      <w:lvlText w:val="%5."/>
      <w:lvlJc w:val="left"/>
      <w:pPr>
        <w:tabs>
          <w:tab w:val="num" w:pos="3600"/>
        </w:tabs>
        <w:ind w:left="3600" w:hanging="360"/>
      </w:pPr>
    </w:lvl>
    <w:lvl w:ilvl="5" w:tplc="058647C4" w:tentative="1">
      <w:start w:val="1"/>
      <w:numFmt w:val="lowerRoman"/>
      <w:lvlText w:val="%6."/>
      <w:lvlJc w:val="right"/>
      <w:pPr>
        <w:tabs>
          <w:tab w:val="num" w:pos="4320"/>
        </w:tabs>
        <w:ind w:left="4320" w:hanging="180"/>
      </w:pPr>
    </w:lvl>
    <w:lvl w:ilvl="6" w:tplc="A72A7C28" w:tentative="1">
      <w:start w:val="1"/>
      <w:numFmt w:val="decimal"/>
      <w:lvlText w:val="%7."/>
      <w:lvlJc w:val="left"/>
      <w:pPr>
        <w:tabs>
          <w:tab w:val="num" w:pos="5040"/>
        </w:tabs>
        <w:ind w:left="5040" w:hanging="360"/>
      </w:pPr>
    </w:lvl>
    <w:lvl w:ilvl="7" w:tplc="70F859CA" w:tentative="1">
      <w:start w:val="1"/>
      <w:numFmt w:val="lowerLetter"/>
      <w:lvlText w:val="%8."/>
      <w:lvlJc w:val="left"/>
      <w:pPr>
        <w:tabs>
          <w:tab w:val="num" w:pos="5760"/>
        </w:tabs>
        <w:ind w:left="5760" w:hanging="360"/>
      </w:pPr>
    </w:lvl>
    <w:lvl w:ilvl="8" w:tplc="FE743A84" w:tentative="1">
      <w:start w:val="1"/>
      <w:numFmt w:val="lowerRoman"/>
      <w:lvlText w:val="%9."/>
      <w:lvlJc w:val="right"/>
      <w:pPr>
        <w:tabs>
          <w:tab w:val="num" w:pos="6480"/>
        </w:tabs>
        <w:ind w:left="6480" w:hanging="180"/>
      </w:pPr>
    </w:lvl>
  </w:abstractNum>
  <w:abstractNum w:abstractNumId="5" w15:restartNumberingAfterBreak="0">
    <w:nsid w:val="45D303FD"/>
    <w:multiLevelType w:val="hybridMultilevel"/>
    <w:tmpl w:val="A3F46BA4"/>
    <w:lvl w:ilvl="0" w:tplc="1B72257A">
      <w:start w:val="1"/>
      <w:numFmt w:val="decimal"/>
      <w:lvlText w:val="%1)"/>
      <w:lvlJc w:val="left"/>
      <w:pPr>
        <w:ind w:left="420" w:hanging="360"/>
      </w:pPr>
      <w:rPr>
        <w:rFonts w:hint="default"/>
      </w:rPr>
    </w:lvl>
    <w:lvl w:ilvl="1" w:tplc="44CE0BBC" w:tentative="1">
      <w:start w:val="1"/>
      <w:numFmt w:val="lowerLetter"/>
      <w:lvlText w:val="%2."/>
      <w:lvlJc w:val="left"/>
      <w:pPr>
        <w:ind w:left="1140" w:hanging="360"/>
      </w:pPr>
    </w:lvl>
    <w:lvl w:ilvl="2" w:tplc="67B86A76" w:tentative="1">
      <w:start w:val="1"/>
      <w:numFmt w:val="lowerRoman"/>
      <w:lvlText w:val="%3."/>
      <w:lvlJc w:val="right"/>
      <w:pPr>
        <w:ind w:left="1860" w:hanging="180"/>
      </w:pPr>
    </w:lvl>
    <w:lvl w:ilvl="3" w:tplc="C1960D32" w:tentative="1">
      <w:start w:val="1"/>
      <w:numFmt w:val="decimal"/>
      <w:lvlText w:val="%4."/>
      <w:lvlJc w:val="left"/>
      <w:pPr>
        <w:ind w:left="2580" w:hanging="360"/>
      </w:pPr>
    </w:lvl>
    <w:lvl w:ilvl="4" w:tplc="7F7AE490" w:tentative="1">
      <w:start w:val="1"/>
      <w:numFmt w:val="lowerLetter"/>
      <w:lvlText w:val="%5."/>
      <w:lvlJc w:val="left"/>
      <w:pPr>
        <w:ind w:left="3300" w:hanging="360"/>
      </w:pPr>
    </w:lvl>
    <w:lvl w:ilvl="5" w:tplc="0C4C2A6E" w:tentative="1">
      <w:start w:val="1"/>
      <w:numFmt w:val="lowerRoman"/>
      <w:lvlText w:val="%6."/>
      <w:lvlJc w:val="right"/>
      <w:pPr>
        <w:ind w:left="4020" w:hanging="180"/>
      </w:pPr>
    </w:lvl>
    <w:lvl w:ilvl="6" w:tplc="280E1E4A" w:tentative="1">
      <w:start w:val="1"/>
      <w:numFmt w:val="decimal"/>
      <w:lvlText w:val="%7."/>
      <w:lvlJc w:val="left"/>
      <w:pPr>
        <w:ind w:left="4740" w:hanging="360"/>
      </w:pPr>
    </w:lvl>
    <w:lvl w:ilvl="7" w:tplc="640C7AF4" w:tentative="1">
      <w:start w:val="1"/>
      <w:numFmt w:val="lowerLetter"/>
      <w:lvlText w:val="%8."/>
      <w:lvlJc w:val="left"/>
      <w:pPr>
        <w:ind w:left="5460" w:hanging="360"/>
      </w:pPr>
    </w:lvl>
    <w:lvl w:ilvl="8" w:tplc="8564D390" w:tentative="1">
      <w:start w:val="1"/>
      <w:numFmt w:val="lowerRoman"/>
      <w:lvlText w:val="%9."/>
      <w:lvlJc w:val="right"/>
      <w:pPr>
        <w:ind w:left="6180" w:hanging="180"/>
      </w:pPr>
    </w:lvl>
  </w:abstractNum>
  <w:abstractNum w:abstractNumId="6" w15:restartNumberingAfterBreak="0">
    <w:nsid w:val="4CA75659"/>
    <w:multiLevelType w:val="hybridMultilevel"/>
    <w:tmpl w:val="EC46BDC4"/>
    <w:lvl w:ilvl="0" w:tplc="C89E04BA">
      <w:start w:val="1"/>
      <w:numFmt w:val="decimal"/>
      <w:lvlText w:val="%1."/>
      <w:lvlJc w:val="left"/>
      <w:pPr>
        <w:tabs>
          <w:tab w:val="num" w:pos="720"/>
        </w:tabs>
        <w:ind w:left="720" w:hanging="360"/>
      </w:pPr>
      <w:rPr>
        <w:rFonts w:hint="default"/>
      </w:rPr>
    </w:lvl>
    <w:lvl w:ilvl="1" w:tplc="BD062072" w:tentative="1">
      <w:start w:val="1"/>
      <w:numFmt w:val="lowerLetter"/>
      <w:lvlText w:val="%2."/>
      <w:lvlJc w:val="left"/>
      <w:pPr>
        <w:tabs>
          <w:tab w:val="num" w:pos="1440"/>
        </w:tabs>
        <w:ind w:left="1440" w:hanging="360"/>
      </w:pPr>
    </w:lvl>
    <w:lvl w:ilvl="2" w:tplc="FC6092FC" w:tentative="1">
      <w:start w:val="1"/>
      <w:numFmt w:val="lowerRoman"/>
      <w:lvlText w:val="%3."/>
      <w:lvlJc w:val="right"/>
      <w:pPr>
        <w:tabs>
          <w:tab w:val="num" w:pos="2160"/>
        </w:tabs>
        <w:ind w:left="2160" w:hanging="180"/>
      </w:pPr>
    </w:lvl>
    <w:lvl w:ilvl="3" w:tplc="7222062A" w:tentative="1">
      <w:start w:val="1"/>
      <w:numFmt w:val="decimal"/>
      <w:lvlText w:val="%4."/>
      <w:lvlJc w:val="left"/>
      <w:pPr>
        <w:tabs>
          <w:tab w:val="num" w:pos="2880"/>
        </w:tabs>
        <w:ind w:left="2880" w:hanging="360"/>
      </w:pPr>
    </w:lvl>
    <w:lvl w:ilvl="4" w:tplc="C95A3880" w:tentative="1">
      <w:start w:val="1"/>
      <w:numFmt w:val="lowerLetter"/>
      <w:lvlText w:val="%5."/>
      <w:lvlJc w:val="left"/>
      <w:pPr>
        <w:tabs>
          <w:tab w:val="num" w:pos="3600"/>
        </w:tabs>
        <w:ind w:left="3600" w:hanging="360"/>
      </w:pPr>
    </w:lvl>
    <w:lvl w:ilvl="5" w:tplc="E92E3508" w:tentative="1">
      <w:start w:val="1"/>
      <w:numFmt w:val="lowerRoman"/>
      <w:lvlText w:val="%6."/>
      <w:lvlJc w:val="right"/>
      <w:pPr>
        <w:tabs>
          <w:tab w:val="num" w:pos="4320"/>
        </w:tabs>
        <w:ind w:left="4320" w:hanging="180"/>
      </w:pPr>
    </w:lvl>
    <w:lvl w:ilvl="6" w:tplc="FC365A9C" w:tentative="1">
      <w:start w:val="1"/>
      <w:numFmt w:val="decimal"/>
      <w:lvlText w:val="%7."/>
      <w:lvlJc w:val="left"/>
      <w:pPr>
        <w:tabs>
          <w:tab w:val="num" w:pos="5040"/>
        </w:tabs>
        <w:ind w:left="5040" w:hanging="360"/>
      </w:pPr>
    </w:lvl>
    <w:lvl w:ilvl="7" w:tplc="989ADFBC" w:tentative="1">
      <w:start w:val="1"/>
      <w:numFmt w:val="lowerLetter"/>
      <w:lvlText w:val="%8."/>
      <w:lvlJc w:val="left"/>
      <w:pPr>
        <w:tabs>
          <w:tab w:val="num" w:pos="5760"/>
        </w:tabs>
        <w:ind w:left="5760" w:hanging="360"/>
      </w:pPr>
    </w:lvl>
    <w:lvl w:ilvl="8" w:tplc="C7FC887A" w:tentative="1">
      <w:start w:val="1"/>
      <w:numFmt w:val="lowerRoman"/>
      <w:lvlText w:val="%9."/>
      <w:lvlJc w:val="right"/>
      <w:pPr>
        <w:tabs>
          <w:tab w:val="num" w:pos="6480"/>
        </w:tabs>
        <w:ind w:left="6480" w:hanging="180"/>
      </w:pPr>
    </w:lvl>
  </w:abstractNum>
  <w:abstractNum w:abstractNumId="7" w15:restartNumberingAfterBreak="0">
    <w:nsid w:val="5A663F8C"/>
    <w:multiLevelType w:val="hybridMultilevel"/>
    <w:tmpl w:val="E67EEEEA"/>
    <w:lvl w:ilvl="0" w:tplc="62D02FC0">
      <w:start w:val="1"/>
      <w:numFmt w:val="decimal"/>
      <w:lvlText w:val="%1."/>
      <w:lvlJc w:val="left"/>
      <w:pPr>
        <w:tabs>
          <w:tab w:val="num" w:pos="720"/>
        </w:tabs>
        <w:ind w:left="720" w:hanging="360"/>
      </w:pPr>
      <w:rPr>
        <w:rFonts w:hint="default"/>
      </w:rPr>
    </w:lvl>
    <w:lvl w:ilvl="1" w:tplc="58C63918" w:tentative="1">
      <w:start w:val="1"/>
      <w:numFmt w:val="lowerLetter"/>
      <w:lvlText w:val="%2."/>
      <w:lvlJc w:val="left"/>
      <w:pPr>
        <w:tabs>
          <w:tab w:val="num" w:pos="1440"/>
        </w:tabs>
        <w:ind w:left="1440" w:hanging="360"/>
      </w:pPr>
    </w:lvl>
    <w:lvl w:ilvl="2" w:tplc="959648AA" w:tentative="1">
      <w:start w:val="1"/>
      <w:numFmt w:val="lowerRoman"/>
      <w:lvlText w:val="%3."/>
      <w:lvlJc w:val="right"/>
      <w:pPr>
        <w:tabs>
          <w:tab w:val="num" w:pos="2160"/>
        </w:tabs>
        <w:ind w:left="2160" w:hanging="180"/>
      </w:pPr>
    </w:lvl>
    <w:lvl w:ilvl="3" w:tplc="1C983684" w:tentative="1">
      <w:start w:val="1"/>
      <w:numFmt w:val="decimal"/>
      <w:lvlText w:val="%4."/>
      <w:lvlJc w:val="left"/>
      <w:pPr>
        <w:tabs>
          <w:tab w:val="num" w:pos="2880"/>
        </w:tabs>
        <w:ind w:left="2880" w:hanging="360"/>
      </w:pPr>
    </w:lvl>
    <w:lvl w:ilvl="4" w:tplc="CCB49CFC" w:tentative="1">
      <w:start w:val="1"/>
      <w:numFmt w:val="lowerLetter"/>
      <w:lvlText w:val="%5."/>
      <w:lvlJc w:val="left"/>
      <w:pPr>
        <w:tabs>
          <w:tab w:val="num" w:pos="3600"/>
        </w:tabs>
        <w:ind w:left="3600" w:hanging="360"/>
      </w:pPr>
    </w:lvl>
    <w:lvl w:ilvl="5" w:tplc="0FA6CC3C" w:tentative="1">
      <w:start w:val="1"/>
      <w:numFmt w:val="lowerRoman"/>
      <w:lvlText w:val="%6."/>
      <w:lvlJc w:val="right"/>
      <w:pPr>
        <w:tabs>
          <w:tab w:val="num" w:pos="4320"/>
        </w:tabs>
        <w:ind w:left="4320" w:hanging="180"/>
      </w:pPr>
    </w:lvl>
    <w:lvl w:ilvl="6" w:tplc="973EAF8C" w:tentative="1">
      <w:start w:val="1"/>
      <w:numFmt w:val="decimal"/>
      <w:lvlText w:val="%7."/>
      <w:lvlJc w:val="left"/>
      <w:pPr>
        <w:tabs>
          <w:tab w:val="num" w:pos="5040"/>
        </w:tabs>
        <w:ind w:left="5040" w:hanging="360"/>
      </w:pPr>
    </w:lvl>
    <w:lvl w:ilvl="7" w:tplc="02281A84" w:tentative="1">
      <w:start w:val="1"/>
      <w:numFmt w:val="lowerLetter"/>
      <w:lvlText w:val="%8."/>
      <w:lvlJc w:val="left"/>
      <w:pPr>
        <w:tabs>
          <w:tab w:val="num" w:pos="5760"/>
        </w:tabs>
        <w:ind w:left="5760" w:hanging="360"/>
      </w:pPr>
    </w:lvl>
    <w:lvl w:ilvl="8" w:tplc="9E3AB938" w:tentative="1">
      <w:start w:val="1"/>
      <w:numFmt w:val="lowerRoman"/>
      <w:lvlText w:val="%9."/>
      <w:lvlJc w:val="right"/>
      <w:pPr>
        <w:tabs>
          <w:tab w:val="num" w:pos="6480"/>
        </w:tabs>
        <w:ind w:left="6480" w:hanging="180"/>
      </w:pPr>
    </w:lvl>
  </w:abstractNum>
  <w:abstractNum w:abstractNumId="8" w15:restartNumberingAfterBreak="0">
    <w:nsid w:val="5C3E7B7F"/>
    <w:multiLevelType w:val="hybridMultilevel"/>
    <w:tmpl w:val="24E6F166"/>
    <w:lvl w:ilvl="0" w:tplc="636CC4B0">
      <w:start w:val="1"/>
      <w:numFmt w:val="lowerLetter"/>
      <w:lvlText w:val="%1)"/>
      <w:lvlJc w:val="left"/>
      <w:pPr>
        <w:ind w:left="420" w:hanging="360"/>
      </w:pPr>
      <w:rPr>
        <w:rFonts w:hint="default"/>
      </w:rPr>
    </w:lvl>
    <w:lvl w:ilvl="1" w:tplc="4CC6BB96" w:tentative="1">
      <w:start w:val="1"/>
      <w:numFmt w:val="lowerLetter"/>
      <w:lvlText w:val="%2."/>
      <w:lvlJc w:val="left"/>
      <w:pPr>
        <w:ind w:left="1140" w:hanging="360"/>
      </w:pPr>
    </w:lvl>
    <w:lvl w:ilvl="2" w:tplc="03227922" w:tentative="1">
      <w:start w:val="1"/>
      <w:numFmt w:val="lowerRoman"/>
      <w:lvlText w:val="%3."/>
      <w:lvlJc w:val="right"/>
      <w:pPr>
        <w:ind w:left="1860" w:hanging="180"/>
      </w:pPr>
    </w:lvl>
    <w:lvl w:ilvl="3" w:tplc="87A2D842" w:tentative="1">
      <w:start w:val="1"/>
      <w:numFmt w:val="decimal"/>
      <w:lvlText w:val="%4."/>
      <w:lvlJc w:val="left"/>
      <w:pPr>
        <w:ind w:left="2580" w:hanging="360"/>
      </w:pPr>
    </w:lvl>
    <w:lvl w:ilvl="4" w:tplc="0276E824" w:tentative="1">
      <w:start w:val="1"/>
      <w:numFmt w:val="lowerLetter"/>
      <w:lvlText w:val="%5."/>
      <w:lvlJc w:val="left"/>
      <w:pPr>
        <w:ind w:left="3300" w:hanging="360"/>
      </w:pPr>
    </w:lvl>
    <w:lvl w:ilvl="5" w:tplc="31C4BC46" w:tentative="1">
      <w:start w:val="1"/>
      <w:numFmt w:val="lowerRoman"/>
      <w:lvlText w:val="%6."/>
      <w:lvlJc w:val="right"/>
      <w:pPr>
        <w:ind w:left="4020" w:hanging="180"/>
      </w:pPr>
    </w:lvl>
    <w:lvl w:ilvl="6" w:tplc="7076E278" w:tentative="1">
      <w:start w:val="1"/>
      <w:numFmt w:val="decimal"/>
      <w:lvlText w:val="%7."/>
      <w:lvlJc w:val="left"/>
      <w:pPr>
        <w:ind w:left="4740" w:hanging="360"/>
      </w:pPr>
    </w:lvl>
    <w:lvl w:ilvl="7" w:tplc="D092F3DE" w:tentative="1">
      <w:start w:val="1"/>
      <w:numFmt w:val="lowerLetter"/>
      <w:lvlText w:val="%8."/>
      <w:lvlJc w:val="left"/>
      <w:pPr>
        <w:ind w:left="5460" w:hanging="360"/>
      </w:pPr>
    </w:lvl>
    <w:lvl w:ilvl="8" w:tplc="1108D5A0" w:tentative="1">
      <w:start w:val="1"/>
      <w:numFmt w:val="lowerRoman"/>
      <w:lvlText w:val="%9."/>
      <w:lvlJc w:val="right"/>
      <w:pPr>
        <w:ind w:left="6180" w:hanging="180"/>
      </w:pPr>
    </w:lvl>
  </w:abstractNum>
  <w:abstractNum w:abstractNumId="9" w15:restartNumberingAfterBreak="0">
    <w:nsid w:val="5E326CC7"/>
    <w:multiLevelType w:val="hybridMultilevel"/>
    <w:tmpl w:val="A59E29E0"/>
    <w:lvl w:ilvl="0" w:tplc="FE98D51E">
      <w:start w:val="1"/>
      <w:numFmt w:val="bullet"/>
      <w:lvlText w:val=""/>
      <w:lvlJc w:val="left"/>
      <w:pPr>
        <w:tabs>
          <w:tab w:val="num" w:pos="1080"/>
        </w:tabs>
        <w:ind w:left="1080" w:hanging="360"/>
      </w:pPr>
      <w:rPr>
        <w:rFonts w:ascii="Symbol" w:hAnsi="Symbol" w:hint="default"/>
      </w:rPr>
    </w:lvl>
    <w:lvl w:ilvl="1" w:tplc="6FAA41E0" w:tentative="1">
      <w:start w:val="1"/>
      <w:numFmt w:val="bullet"/>
      <w:lvlText w:val="o"/>
      <w:lvlJc w:val="left"/>
      <w:pPr>
        <w:tabs>
          <w:tab w:val="num" w:pos="1800"/>
        </w:tabs>
        <w:ind w:left="1800" w:hanging="360"/>
      </w:pPr>
      <w:rPr>
        <w:rFonts w:ascii="Courier New" w:hAnsi="Courier New" w:hint="default"/>
      </w:rPr>
    </w:lvl>
    <w:lvl w:ilvl="2" w:tplc="C04CD028" w:tentative="1">
      <w:start w:val="1"/>
      <w:numFmt w:val="bullet"/>
      <w:lvlText w:val=""/>
      <w:lvlJc w:val="left"/>
      <w:pPr>
        <w:tabs>
          <w:tab w:val="num" w:pos="2520"/>
        </w:tabs>
        <w:ind w:left="2520" w:hanging="360"/>
      </w:pPr>
      <w:rPr>
        <w:rFonts w:ascii="Wingdings" w:hAnsi="Wingdings" w:hint="default"/>
      </w:rPr>
    </w:lvl>
    <w:lvl w:ilvl="3" w:tplc="2A4E7F8E" w:tentative="1">
      <w:start w:val="1"/>
      <w:numFmt w:val="bullet"/>
      <w:lvlText w:val=""/>
      <w:lvlJc w:val="left"/>
      <w:pPr>
        <w:tabs>
          <w:tab w:val="num" w:pos="3240"/>
        </w:tabs>
        <w:ind w:left="3240" w:hanging="360"/>
      </w:pPr>
      <w:rPr>
        <w:rFonts w:ascii="Symbol" w:hAnsi="Symbol" w:hint="default"/>
      </w:rPr>
    </w:lvl>
    <w:lvl w:ilvl="4" w:tplc="046CE668" w:tentative="1">
      <w:start w:val="1"/>
      <w:numFmt w:val="bullet"/>
      <w:lvlText w:val="o"/>
      <w:lvlJc w:val="left"/>
      <w:pPr>
        <w:tabs>
          <w:tab w:val="num" w:pos="3960"/>
        </w:tabs>
        <w:ind w:left="3960" w:hanging="360"/>
      </w:pPr>
      <w:rPr>
        <w:rFonts w:ascii="Courier New" w:hAnsi="Courier New" w:hint="default"/>
      </w:rPr>
    </w:lvl>
    <w:lvl w:ilvl="5" w:tplc="E118E0AA" w:tentative="1">
      <w:start w:val="1"/>
      <w:numFmt w:val="bullet"/>
      <w:lvlText w:val=""/>
      <w:lvlJc w:val="left"/>
      <w:pPr>
        <w:tabs>
          <w:tab w:val="num" w:pos="4680"/>
        </w:tabs>
        <w:ind w:left="4680" w:hanging="360"/>
      </w:pPr>
      <w:rPr>
        <w:rFonts w:ascii="Wingdings" w:hAnsi="Wingdings" w:hint="default"/>
      </w:rPr>
    </w:lvl>
    <w:lvl w:ilvl="6" w:tplc="6F3A6CB2" w:tentative="1">
      <w:start w:val="1"/>
      <w:numFmt w:val="bullet"/>
      <w:lvlText w:val=""/>
      <w:lvlJc w:val="left"/>
      <w:pPr>
        <w:tabs>
          <w:tab w:val="num" w:pos="5400"/>
        </w:tabs>
        <w:ind w:left="5400" w:hanging="360"/>
      </w:pPr>
      <w:rPr>
        <w:rFonts w:ascii="Symbol" w:hAnsi="Symbol" w:hint="default"/>
      </w:rPr>
    </w:lvl>
    <w:lvl w:ilvl="7" w:tplc="7ECA89AC" w:tentative="1">
      <w:start w:val="1"/>
      <w:numFmt w:val="bullet"/>
      <w:lvlText w:val="o"/>
      <w:lvlJc w:val="left"/>
      <w:pPr>
        <w:tabs>
          <w:tab w:val="num" w:pos="6120"/>
        </w:tabs>
        <w:ind w:left="6120" w:hanging="360"/>
      </w:pPr>
      <w:rPr>
        <w:rFonts w:ascii="Courier New" w:hAnsi="Courier New" w:hint="default"/>
      </w:rPr>
    </w:lvl>
    <w:lvl w:ilvl="8" w:tplc="070EE21C"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E4B2655"/>
    <w:multiLevelType w:val="hybridMultilevel"/>
    <w:tmpl w:val="CA4EC8BA"/>
    <w:lvl w:ilvl="0" w:tplc="A63A766C">
      <w:start w:val="1"/>
      <w:numFmt w:val="decimal"/>
      <w:lvlText w:val="%1."/>
      <w:lvlJc w:val="left"/>
      <w:pPr>
        <w:tabs>
          <w:tab w:val="num" w:pos="720"/>
        </w:tabs>
        <w:ind w:left="720" w:hanging="360"/>
      </w:pPr>
      <w:rPr>
        <w:rFonts w:hint="default"/>
      </w:rPr>
    </w:lvl>
    <w:lvl w:ilvl="1" w:tplc="85E87998" w:tentative="1">
      <w:start w:val="1"/>
      <w:numFmt w:val="lowerLetter"/>
      <w:lvlText w:val="%2."/>
      <w:lvlJc w:val="left"/>
      <w:pPr>
        <w:tabs>
          <w:tab w:val="num" w:pos="1440"/>
        </w:tabs>
        <w:ind w:left="1440" w:hanging="360"/>
      </w:pPr>
    </w:lvl>
    <w:lvl w:ilvl="2" w:tplc="3E70A292" w:tentative="1">
      <w:start w:val="1"/>
      <w:numFmt w:val="lowerRoman"/>
      <w:lvlText w:val="%3."/>
      <w:lvlJc w:val="right"/>
      <w:pPr>
        <w:tabs>
          <w:tab w:val="num" w:pos="2160"/>
        </w:tabs>
        <w:ind w:left="2160" w:hanging="180"/>
      </w:pPr>
    </w:lvl>
    <w:lvl w:ilvl="3" w:tplc="39ACFD4C" w:tentative="1">
      <w:start w:val="1"/>
      <w:numFmt w:val="decimal"/>
      <w:lvlText w:val="%4."/>
      <w:lvlJc w:val="left"/>
      <w:pPr>
        <w:tabs>
          <w:tab w:val="num" w:pos="2880"/>
        </w:tabs>
        <w:ind w:left="2880" w:hanging="360"/>
      </w:pPr>
    </w:lvl>
    <w:lvl w:ilvl="4" w:tplc="14045E3C" w:tentative="1">
      <w:start w:val="1"/>
      <w:numFmt w:val="lowerLetter"/>
      <w:lvlText w:val="%5."/>
      <w:lvlJc w:val="left"/>
      <w:pPr>
        <w:tabs>
          <w:tab w:val="num" w:pos="3600"/>
        </w:tabs>
        <w:ind w:left="3600" w:hanging="360"/>
      </w:pPr>
    </w:lvl>
    <w:lvl w:ilvl="5" w:tplc="A838F3E4" w:tentative="1">
      <w:start w:val="1"/>
      <w:numFmt w:val="lowerRoman"/>
      <w:lvlText w:val="%6."/>
      <w:lvlJc w:val="right"/>
      <w:pPr>
        <w:tabs>
          <w:tab w:val="num" w:pos="4320"/>
        </w:tabs>
        <w:ind w:left="4320" w:hanging="180"/>
      </w:pPr>
    </w:lvl>
    <w:lvl w:ilvl="6" w:tplc="0BDC5C1A" w:tentative="1">
      <w:start w:val="1"/>
      <w:numFmt w:val="decimal"/>
      <w:lvlText w:val="%7."/>
      <w:lvlJc w:val="left"/>
      <w:pPr>
        <w:tabs>
          <w:tab w:val="num" w:pos="5040"/>
        </w:tabs>
        <w:ind w:left="5040" w:hanging="360"/>
      </w:pPr>
    </w:lvl>
    <w:lvl w:ilvl="7" w:tplc="BEFC4DBE" w:tentative="1">
      <w:start w:val="1"/>
      <w:numFmt w:val="lowerLetter"/>
      <w:lvlText w:val="%8."/>
      <w:lvlJc w:val="left"/>
      <w:pPr>
        <w:tabs>
          <w:tab w:val="num" w:pos="5760"/>
        </w:tabs>
        <w:ind w:left="5760" w:hanging="360"/>
      </w:pPr>
    </w:lvl>
    <w:lvl w:ilvl="8" w:tplc="C08A053C" w:tentative="1">
      <w:start w:val="1"/>
      <w:numFmt w:val="lowerRoman"/>
      <w:lvlText w:val="%9."/>
      <w:lvlJc w:val="right"/>
      <w:pPr>
        <w:tabs>
          <w:tab w:val="num" w:pos="6480"/>
        </w:tabs>
        <w:ind w:left="6480" w:hanging="180"/>
      </w:pPr>
    </w:lvl>
  </w:abstractNum>
  <w:abstractNum w:abstractNumId="11" w15:restartNumberingAfterBreak="0">
    <w:nsid w:val="6B0C6968"/>
    <w:multiLevelType w:val="hybridMultilevel"/>
    <w:tmpl w:val="8A28ABD0"/>
    <w:lvl w:ilvl="0" w:tplc="2FE25596">
      <w:start w:val="1"/>
      <w:numFmt w:val="lowerLetter"/>
      <w:lvlText w:val="(%1)"/>
      <w:lvlJc w:val="left"/>
      <w:pPr>
        <w:tabs>
          <w:tab w:val="num" w:pos="1565"/>
        </w:tabs>
        <w:ind w:left="1565" w:hanging="960"/>
      </w:pPr>
      <w:rPr>
        <w:rFonts w:hint="default"/>
      </w:rPr>
    </w:lvl>
    <w:lvl w:ilvl="1" w:tplc="B4ACB42A">
      <w:start w:val="1"/>
      <w:numFmt w:val="lowerLetter"/>
      <w:lvlText w:val="%2."/>
      <w:lvlJc w:val="left"/>
      <w:pPr>
        <w:tabs>
          <w:tab w:val="num" w:pos="1685"/>
        </w:tabs>
        <w:ind w:left="1685" w:hanging="360"/>
      </w:pPr>
    </w:lvl>
    <w:lvl w:ilvl="2" w:tplc="3CB6A444">
      <w:start w:val="1"/>
      <w:numFmt w:val="lowerRoman"/>
      <w:lvlText w:val="%3."/>
      <w:lvlJc w:val="right"/>
      <w:pPr>
        <w:tabs>
          <w:tab w:val="num" w:pos="2405"/>
        </w:tabs>
        <w:ind w:left="2405" w:hanging="180"/>
      </w:pPr>
    </w:lvl>
    <w:lvl w:ilvl="3" w:tplc="4C6422DE" w:tentative="1">
      <w:start w:val="1"/>
      <w:numFmt w:val="decimal"/>
      <w:lvlText w:val="%4."/>
      <w:lvlJc w:val="left"/>
      <w:pPr>
        <w:tabs>
          <w:tab w:val="num" w:pos="3125"/>
        </w:tabs>
        <w:ind w:left="3125" w:hanging="360"/>
      </w:pPr>
    </w:lvl>
    <w:lvl w:ilvl="4" w:tplc="0FC42CF6" w:tentative="1">
      <w:start w:val="1"/>
      <w:numFmt w:val="lowerLetter"/>
      <w:lvlText w:val="%5."/>
      <w:lvlJc w:val="left"/>
      <w:pPr>
        <w:tabs>
          <w:tab w:val="num" w:pos="3845"/>
        </w:tabs>
        <w:ind w:left="3845" w:hanging="360"/>
      </w:pPr>
    </w:lvl>
    <w:lvl w:ilvl="5" w:tplc="5BC4F30A" w:tentative="1">
      <w:start w:val="1"/>
      <w:numFmt w:val="lowerRoman"/>
      <w:lvlText w:val="%6."/>
      <w:lvlJc w:val="right"/>
      <w:pPr>
        <w:tabs>
          <w:tab w:val="num" w:pos="4565"/>
        </w:tabs>
        <w:ind w:left="4565" w:hanging="180"/>
      </w:pPr>
    </w:lvl>
    <w:lvl w:ilvl="6" w:tplc="8E363128" w:tentative="1">
      <w:start w:val="1"/>
      <w:numFmt w:val="decimal"/>
      <w:lvlText w:val="%7."/>
      <w:lvlJc w:val="left"/>
      <w:pPr>
        <w:tabs>
          <w:tab w:val="num" w:pos="5285"/>
        </w:tabs>
        <w:ind w:left="5285" w:hanging="360"/>
      </w:pPr>
    </w:lvl>
    <w:lvl w:ilvl="7" w:tplc="4D5AEC88" w:tentative="1">
      <w:start w:val="1"/>
      <w:numFmt w:val="lowerLetter"/>
      <w:lvlText w:val="%8."/>
      <w:lvlJc w:val="left"/>
      <w:pPr>
        <w:tabs>
          <w:tab w:val="num" w:pos="6005"/>
        </w:tabs>
        <w:ind w:left="6005" w:hanging="360"/>
      </w:pPr>
    </w:lvl>
    <w:lvl w:ilvl="8" w:tplc="C1963082" w:tentative="1">
      <w:start w:val="1"/>
      <w:numFmt w:val="lowerRoman"/>
      <w:lvlText w:val="%9."/>
      <w:lvlJc w:val="right"/>
      <w:pPr>
        <w:tabs>
          <w:tab w:val="num" w:pos="6725"/>
        </w:tabs>
        <w:ind w:left="6725" w:hanging="180"/>
      </w:pPr>
    </w:lvl>
  </w:abstractNum>
  <w:abstractNum w:abstractNumId="12" w15:restartNumberingAfterBreak="0">
    <w:nsid w:val="7E1C571A"/>
    <w:multiLevelType w:val="hybridMultilevel"/>
    <w:tmpl w:val="526A0922"/>
    <w:lvl w:ilvl="0" w:tplc="392E0EC4">
      <w:start w:val="1"/>
      <w:numFmt w:val="lowerLetter"/>
      <w:lvlText w:val="(%1)"/>
      <w:lvlJc w:val="left"/>
      <w:pPr>
        <w:tabs>
          <w:tab w:val="num" w:pos="1440"/>
        </w:tabs>
        <w:ind w:left="1440" w:hanging="720"/>
      </w:pPr>
      <w:rPr>
        <w:rFonts w:hint="default"/>
      </w:rPr>
    </w:lvl>
    <w:lvl w:ilvl="1" w:tplc="DF8ED662" w:tentative="1">
      <w:start w:val="1"/>
      <w:numFmt w:val="lowerLetter"/>
      <w:lvlText w:val="%2."/>
      <w:lvlJc w:val="left"/>
      <w:pPr>
        <w:tabs>
          <w:tab w:val="num" w:pos="1800"/>
        </w:tabs>
        <w:ind w:left="1800" w:hanging="360"/>
      </w:pPr>
    </w:lvl>
    <w:lvl w:ilvl="2" w:tplc="1EB45ACE" w:tentative="1">
      <w:start w:val="1"/>
      <w:numFmt w:val="lowerRoman"/>
      <w:lvlText w:val="%3."/>
      <w:lvlJc w:val="right"/>
      <w:pPr>
        <w:tabs>
          <w:tab w:val="num" w:pos="2520"/>
        </w:tabs>
        <w:ind w:left="2520" w:hanging="180"/>
      </w:pPr>
    </w:lvl>
    <w:lvl w:ilvl="3" w:tplc="126626AE" w:tentative="1">
      <w:start w:val="1"/>
      <w:numFmt w:val="decimal"/>
      <w:lvlText w:val="%4."/>
      <w:lvlJc w:val="left"/>
      <w:pPr>
        <w:tabs>
          <w:tab w:val="num" w:pos="3240"/>
        </w:tabs>
        <w:ind w:left="3240" w:hanging="360"/>
      </w:pPr>
    </w:lvl>
    <w:lvl w:ilvl="4" w:tplc="4BDA781A" w:tentative="1">
      <w:start w:val="1"/>
      <w:numFmt w:val="lowerLetter"/>
      <w:lvlText w:val="%5."/>
      <w:lvlJc w:val="left"/>
      <w:pPr>
        <w:tabs>
          <w:tab w:val="num" w:pos="3960"/>
        </w:tabs>
        <w:ind w:left="3960" w:hanging="360"/>
      </w:pPr>
    </w:lvl>
    <w:lvl w:ilvl="5" w:tplc="0F28AE96" w:tentative="1">
      <w:start w:val="1"/>
      <w:numFmt w:val="lowerRoman"/>
      <w:lvlText w:val="%6."/>
      <w:lvlJc w:val="right"/>
      <w:pPr>
        <w:tabs>
          <w:tab w:val="num" w:pos="4680"/>
        </w:tabs>
        <w:ind w:left="4680" w:hanging="180"/>
      </w:pPr>
    </w:lvl>
    <w:lvl w:ilvl="6" w:tplc="37F046C0" w:tentative="1">
      <w:start w:val="1"/>
      <w:numFmt w:val="decimal"/>
      <w:lvlText w:val="%7."/>
      <w:lvlJc w:val="left"/>
      <w:pPr>
        <w:tabs>
          <w:tab w:val="num" w:pos="5400"/>
        </w:tabs>
        <w:ind w:left="5400" w:hanging="360"/>
      </w:pPr>
    </w:lvl>
    <w:lvl w:ilvl="7" w:tplc="C8ECA0FA" w:tentative="1">
      <w:start w:val="1"/>
      <w:numFmt w:val="lowerLetter"/>
      <w:lvlText w:val="%8."/>
      <w:lvlJc w:val="left"/>
      <w:pPr>
        <w:tabs>
          <w:tab w:val="num" w:pos="6120"/>
        </w:tabs>
        <w:ind w:left="6120" w:hanging="360"/>
      </w:pPr>
    </w:lvl>
    <w:lvl w:ilvl="8" w:tplc="0C42ABFA" w:tentative="1">
      <w:start w:val="1"/>
      <w:numFmt w:val="lowerRoman"/>
      <w:lvlText w:val="%9."/>
      <w:lvlJc w:val="right"/>
      <w:pPr>
        <w:tabs>
          <w:tab w:val="num" w:pos="6840"/>
        </w:tabs>
        <w:ind w:left="6840" w:hanging="180"/>
      </w:pPr>
    </w:lvl>
  </w:abstractNum>
  <w:num w:numId="1" w16cid:durableId="743378411">
    <w:abstractNumId w:val="11"/>
  </w:num>
  <w:num w:numId="2" w16cid:durableId="1984193387">
    <w:abstractNumId w:val="1"/>
  </w:num>
  <w:num w:numId="3" w16cid:durableId="351341117">
    <w:abstractNumId w:val="12"/>
  </w:num>
  <w:num w:numId="4" w16cid:durableId="199442201">
    <w:abstractNumId w:val="4"/>
  </w:num>
  <w:num w:numId="5" w16cid:durableId="1527477511">
    <w:abstractNumId w:val="2"/>
  </w:num>
  <w:num w:numId="6" w16cid:durableId="1806461547">
    <w:abstractNumId w:val="9"/>
  </w:num>
  <w:num w:numId="7" w16cid:durableId="1286699061">
    <w:abstractNumId w:val="6"/>
  </w:num>
  <w:num w:numId="8" w16cid:durableId="1957757054">
    <w:abstractNumId w:val="7"/>
  </w:num>
  <w:num w:numId="9" w16cid:durableId="918638628">
    <w:abstractNumId w:val="3"/>
  </w:num>
  <w:num w:numId="10" w16cid:durableId="2064983071">
    <w:abstractNumId w:val="10"/>
  </w:num>
  <w:num w:numId="11" w16cid:durableId="1225334814">
    <w:abstractNumId w:val="0"/>
  </w:num>
  <w:num w:numId="12" w16cid:durableId="1538734353">
    <w:abstractNumId w:val="5"/>
  </w:num>
  <w:num w:numId="13" w16cid:durableId="1455057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43"/>
    <w:rsid w:val="00003C74"/>
    <w:rsid w:val="00015503"/>
    <w:rsid w:val="00072D41"/>
    <w:rsid w:val="000D3979"/>
    <w:rsid w:val="000E58FC"/>
    <w:rsid w:val="000F3D41"/>
    <w:rsid w:val="00100F11"/>
    <w:rsid w:val="0011520A"/>
    <w:rsid w:val="00151EE4"/>
    <w:rsid w:val="001706B0"/>
    <w:rsid w:val="001B4D1A"/>
    <w:rsid w:val="001B697D"/>
    <w:rsid w:val="001C05B0"/>
    <w:rsid w:val="001D541B"/>
    <w:rsid w:val="001E6711"/>
    <w:rsid w:val="001F34EF"/>
    <w:rsid w:val="001F429D"/>
    <w:rsid w:val="001F568A"/>
    <w:rsid w:val="001F6B95"/>
    <w:rsid w:val="001F7372"/>
    <w:rsid w:val="00211800"/>
    <w:rsid w:val="0022095C"/>
    <w:rsid w:val="00235B06"/>
    <w:rsid w:val="002378AC"/>
    <w:rsid w:val="00241847"/>
    <w:rsid w:val="00261FE9"/>
    <w:rsid w:val="00267774"/>
    <w:rsid w:val="002B54E4"/>
    <w:rsid w:val="002C57A4"/>
    <w:rsid w:val="002D54F2"/>
    <w:rsid w:val="002E5475"/>
    <w:rsid w:val="002E6373"/>
    <w:rsid w:val="00313B20"/>
    <w:rsid w:val="00314AF6"/>
    <w:rsid w:val="00326327"/>
    <w:rsid w:val="00330157"/>
    <w:rsid w:val="00341291"/>
    <w:rsid w:val="003419CA"/>
    <w:rsid w:val="00365FBA"/>
    <w:rsid w:val="003718C9"/>
    <w:rsid w:val="00381F42"/>
    <w:rsid w:val="00382186"/>
    <w:rsid w:val="00385A59"/>
    <w:rsid w:val="00396E0C"/>
    <w:rsid w:val="00396EDF"/>
    <w:rsid w:val="003B52D2"/>
    <w:rsid w:val="003F3121"/>
    <w:rsid w:val="0043538E"/>
    <w:rsid w:val="00483FB7"/>
    <w:rsid w:val="004F1833"/>
    <w:rsid w:val="005061EB"/>
    <w:rsid w:val="005302A0"/>
    <w:rsid w:val="005A1184"/>
    <w:rsid w:val="005A538E"/>
    <w:rsid w:val="005B3EB2"/>
    <w:rsid w:val="005D2849"/>
    <w:rsid w:val="005E28A0"/>
    <w:rsid w:val="005E7891"/>
    <w:rsid w:val="006073BB"/>
    <w:rsid w:val="006127AF"/>
    <w:rsid w:val="00661BE0"/>
    <w:rsid w:val="00682069"/>
    <w:rsid w:val="006A10FB"/>
    <w:rsid w:val="006B56A6"/>
    <w:rsid w:val="006F0A3B"/>
    <w:rsid w:val="00736AF0"/>
    <w:rsid w:val="00751167"/>
    <w:rsid w:val="00760C71"/>
    <w:rsid w:val="00794B17"/>
    <w:rsid w:val="007C7EE7"/>
    <w:rsid w:val="007D6DC7"/>
    <w:rsid w:val="00831E9B"/>
    <w:rsid w:val="00860C25"/>
    <w:rsid w:val="00877716"/>
    <w:rsid w:val="008A0282"/>
    <w:rsid w:val="008A3B5F"/>
    <w:rsid w:val="008A3E5B"/>
    <w:rsid w:val="008B1578"/>
    <w:rsid w:val="008B4BBA"/>
    <w:rsid w:val="008B63D8"/>
    <w:rsid w:val="008E014C"/>
    <w:rsid w:val="00904C98"/>
    <w:rsid w:val="00907DCF"/>
    <w:rsid w:val="00910B36"/>
    <w:rsid w:val="009424EF"/>
    <w:rsid w:val="00944171"/>
    <w:rsid w:val="00947218"/>
    <w:rsid w:val="00967E90"/>
    <w:rsid w:val="009A17A1"/>
    <w:rsid w:val="009B3CDD"/>
    <w:rsid w:val="009C399A"/>
    <w:rsid w:val="009E0356"/>
    <w:rsid w:val="00A01378"/>
    <w:rsid w:val="00A47623"/>
    <w:rsid w:val="00A506F6"/>
    <w:rsid w:val="00AA3396"/>
    <w:rsid w:val="00AB6A68"/>
    <w:rsid w:val="00AF7E54"/>
    <w:rsid w:val="00B261C3"/>
    <w:rsid w:val="00B34F93"/>
    <w:rsid w:val="00B35AEA"/>
    <w:rsid w:val="00B35C9C"/>
    <w:rsid w:val="00B40BF1"/>
    <w:rsid w:val="00B7040E"/>
    <w:rsid w:val="00B746DC"/>
    <w:rsid w:val="00B84CB7"/>
    <w:rsid w:val="00B87173"/>
    <w:rsid w:val="00B915FF"/>
    <w:rsid w:val="00B93700"/>
    <w:rsid w:val="00BC3E26"/>
    <w:rsid w:val="00BF0B3A"/>
    <w:rsid w:val="00C14753"/>
    <w:rsid w:val="00C222F8"/>
    <w:rsid w:val="00C242D1"/>
    <w:rsid w:val="00C61A2D"/>
    <w:rsid w:val="00C62930"/>
    <w:rsid w:val="00C725F8"/>
    <w:rsid w:val="00C750DF"/>
    <w:rsid w:val="00C835DB"/>
    <w:rsid w:val="00CB51EC"/>
    <w:rsid w:val="00CC0DA0"/>
    <w:rsid w:val="00CF0205"/>
    <w:rsid w:val="00CF4BF7"/>
    <w:rsid w:val="00D00855"/>
    <w:rsid w:val="00D23483"/>
    <w:rsid w:val="00D415D4"/>
    <w:rsid w:val="00D50AC7"/>
    <w:rsid w:val="00D5467F"/>
    <w:rsid w:val="00D71860"/>
    <w:rsid w:val="00D84EF1"/>
    <w:rsid w:val="00DA5C93"/>
    <w:rsid w:val="00DB0F4C"/>
    <w:rsid w:val="00DC0857"/>
    <w:rsid w:val="00DC3B39"/>
    <w:rsid w:val="00DD64B8"/>
    <w:rsid w:val="00DE7478"/>
    <w:rsid w:val="00DF6696"/>
    <w:rsid w:val="00E337F8"/>
    <w:rsid w:val="00E3794F"/>
    <w:rsid w:val="00E53BF1"/>
    <w:rsid w:val="00E64E14"/>
    <w:rsid w:val="00E72AEA"/>
    <w:rsid w:val="00E73D35"/>
    <w:rsid w:val="00E762FB"/>
    <w:rsid w:val="00E87E68"/>
    <w:rsid w:val="00F510AB"/>
    <w:rsid w:val="00F6659B"/>
    <w:rsid w:val="00F72BA8"/>
    <w:rsid w:val="00FA605A"/>
    <w:rsid w:val="00FB2543"/>
    <w:rsid w:val="00FC1392"/>
    <w:rsid w:val="00FE19E4"/>
    <w:rsid w:val="00FE466E"/>
    <w:rsid w:val="00FF4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74D00"/>
  <w15:chartTrackingRefBased/>
  <w15:docId w15:val="{EC7D52C0-E8D4-484D-ADAE-579AD41D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styleId="BalloonText">
    <w:name w:val="Balloon Text"/>
    <w:basedOn w:val="Normal"/>
    <w:semiHidden/>
    <w:rsid w:val="00A47623"/>
    <w:rPr>
      <w:rFonts w:ascii="Tahoma" w:hAnsi="Tahoma" w:cs="Tahoma"/>
      <w:sz w:val="16"/>
      <w:szCs w:val="16"/>
    </w:rPr>
  </w:style>
  <w:style w:type="paragraph" w:styleId="ListParagraph">
    <w:name w:val="List Paragraph"/>
    <w:basedOn w:val="Normal"/>
    <w:uiPriority w:val="34"/>
    <w:qFormat/>
    <w:rsid w:val="008A0282"/>
    <w:pPr>
      <w:ind w:left="720"/>
    </w:pPr>
  </w:style>
  <w:style w:type="table" w:styleId="TableGrid">
    <w:name w:val="Table Grid"/>
    <w:basedOn w:val="TableNormal"/>
    <w:rsid w:val="007C7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6B95"/>
    <w:rPr>
      <w:color w:val="605E5C"/>
      <w:shd w:val="clear" w:color="auto" w:fill="E1DFDD"/>
    </w:rPr>
  </w:style>
  <w:style w:type="table" w:styleId="TableGridLight">
    <w:name w:val="Grid Table Light"/>
    <w:basedOn w:val="TableNormal"/>
    <w:uiPriority w:val="40"/>
    <w:rsid w:val="00313B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5131">
      <w:bodyDiv w:val="1"/>
      <w:marLeft w:val="0"/>
      <w:marRight w:val="0"/>
      <w:marTop w:val="0"/>
      <w:marBottom w:val="0"/>
      <w:divBdr>
        <w:top w:val="none" w:sz="0" w:space="0" w:color="auto"/>
        <w:left w:val="none" w:sz="0" w:space="0" w:color="auto"/>
        <w:bottom w:val="none" w:sz="0" w:space="0" w:color="auto"/>
        <w:right w:val="none" w:sz="0" w:space="0" w:color="auto"/>
      </w:divBdr>
    </w:div>
    <w:div w:id="380911063">
      <w:bodyDiv w:val="1"/>
      <w:marLeft w:val="0"/>
      <w:marRight w:val="0"/>
      <w:marTop w:val="0"/>
      <w:marBottom w:val="0"/>
      <w:divBdr>
        <w:top w:val="none" w:sz="0" w:space="0" w:color="auto"/>
        <w:left w:val="none" w:sz="0" w:space="0" w:color="auto"/>
        <w:bottom w:val="none" w:sz="0" w:space="0" w:color="auto"/>
        <w:right w:val="none" w:sz="0" w:space="0" w:color="auto"/>
      </w:divBdr>
    </w:div>
    <w:div w:id="608854118">
      <w:bodyDiv w:val="1"/>
      <w:marLeft w:val="0"/>
      <w:marRight w:val="0"/>
      <w:marTop w:val="0"/>
      <w:marBottom w:val="0"/>
      <w:divBdr>
        <w:top w:val="none" w:sz="0" w:space="0" w:color="auto"/>
        <w:left w:val="none" w:sz="0" w:space="0" w:color="auto"/>
        <w:bottom w:val="none" w:sz="0" w:space="0" w:color="auto"/>
        <w:right w:val="none" w:sz="0" w:space="0" w:color="auto"/>
      </w:divBdr>
    </w:div>
    <w:div w:id="1244992211">
      <w:bodyDiv w:val="1"/>
      <w:marLeft w:val="0"/>
      <w:marRight w:val="0"/>
      <w:marTop w:val="0"/>
      <w:marBottom w:val="0"/>
      <w:divBdr>
        <w:top w:val="none" w:sz="0" w:space="0" w:color="auto"/>
        <w:left w:val="none" w:sz="0" w:space="0" w:color="auto"/>
        <w:bottom w:val="none" w:sz="0" w:space="0" w:color="auto"/>
        <w:right w:val="none" w:sz="0" w:space="0" w:color="auto"/>
      </w:divBdr>
    </w:div>
    <w:div w:id="1328240783">
      <w:bodyDiv w:val="1"/>
      <w:marLeft w:val="0"/>
      <w:marRight w:val="0"/>
      <w:marTop w:val="0"/>
      <w:marBottom w:val="0"/>
      <w:divBdr>
        <w:top w:val="none" w:sz="0" w:space="0" w:color="auto"/>
        <w:left w:val="none" w:sz="0" w:space="0" w:color="auto"/>
        <w:bottom w:val="none" w:sz="0" w:space="0" w:color="auto"/>
        <w:right w:val="none" w:sz="0" w:space="0" w:color="auto"/>
      </w:divBdr>
    </w:div>
    <w:div w:id="1612711832">
      <w:bodyDiv w:val="1"/>
      <w:marLeft w:val="0"/>
      <w:marRight w:val="0"/>
      <w:marTop w:val="0"/>
      <w:marBottom w:val="0"/>
      <w:divBdr>
        <w:top w:val="none" w:sz="0" w:space="0" w:color="auto"/>
        <w:left w:val="none" w:sz="0" w:space="0" w:color="auto"/>
        <w:bottom w:val="none" w:sz="0" w:space="0" w:color="auto"/>
        <w:right w:val="none" w:sz="0" w:space="0" w:color="auto"/>
      </w:divBdr>
    </w:div>
    <w:div w:id="1752501109">
      <w:bodyDiv w:val="1"/>
      <w:marLeft w:val="0"/>
      <w:marRight w:val="0"/>
      <w:marTop w:val="0"/>
      <w:marBottom w:val="0"/>
      <w:divBdr>
        <w:top w:val="none" w:sz="0" w:space="0" w:color="auto"/>
        <w:left w:val="none" w:sz="0" w:space="0" w:color="auto"/>
        <w:bottom w:val="none" w:sz="0" w:space="0" w:color="auto"/>
        <w:right w:val="none" w:sz="0" w:space="0" w:color="auto"/>
      </w:divBdr>
    </w:div>
    <w:div w:id="1859080452">
      <w:bodyDiv w:val="1"/>
      <w:marLeft w:val="0"/>
      <w:marRight w:val="0"/>
      <w:marTop w:val="0"/>
      <w:marBottom w:val="0"/>
      <w:divBdr>
        <w:top w:val="none" w:sz="0" w:space="0" w:color="auto"/>
        <w:left w:val="none" w:sz="0" w:space="0" w:color="auto"/>
        <w:bottom w:val="none" w:sz="0" w:space="0" w:color="auto"/>
        <w:right w:val="none" w:sz="0" w:space="0" w:color="auto"/>
      </w:divBdr>
    </w:div>
    <w:div w:id="18593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F155-321E-4D70-99EF-85219772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1406</Words>
  <Characters>7432</Characters>
  <Application>Microsoft Office Word</Application>
  <DocSecurity>0</DocSecurity>
  <Lines>210</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Services of the Bureaus and Programs of the Rehabilitation Division are to be provided to eligible individuals without discrim</vt:lpstr>
      <vt:lpstr>Services of the Bureaus and Programs of the Rehabilitation Division are to be provided to eligible individuals without discrim</vt:lpstr>
    </vt:vector>
  </TitlesOfParts>
  <Company>DETR</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Pedro</cp:lastModifiedBy>
  <cp:revision>7</cp:revision>
  <cp:lastPrinted>2015-06-17T19:42:00Z</cp:lastPrinted>
  <dcterms:created xsi:type="dcterms:W3CDTF">2025-05-16T22:15:00Z</dcterms:created>
  <dcterms:modified xsi:type="dcterms:W3CDTF">2025-05-20T20:20:00Z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e021cd26-7efd-42b1-acba-c5a5ba431f07</vt:lpwstr>
  </property>
</Properties>
</file>