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D251" w14:textId="77777777" w:rsidR="00545A27" w:rsidRPr="007F2E82" w:rsidRDefault="00000000" w:rsidP="00DD64B8">
      <w:pPr>
        <w:rPr>
          <w:rFonts w:ascii="Arial" w:hAnsi="Arial" w:cs="Arial"/>
          <w:b/>
          <w:u w:val="single"/>
          <w:lang w:val="es-MX"/>
        </w:rPr>
      </w:pPr>
      <w:r>
        <w:rPr>
          <w:rFonts w:ascii="Arial" w:eastAsia="Arial" w:hAnsi="Arial" w:cs="Arial"/>
          <w:b/>
          <w:bCs/>
          <w:u w:val="single"/>
          <w:lang w:val="es-MX"/>
        </w:rPr>
        <w:t>Política</w:t>
      </w:r>
    </w:p>
    <w:p w14:paraId="63D543D1" w14:textId="77777777" w:rsidR="00545A27" w:rsidRPr="007F2E82" w:rsidRDefault="00545A27" w:rsidP="00DD64B8">
      <w:pPr>
        <w:rPr>
          <w:rFonts w:ascii="Arial" w:hAnsi="Arial" w:cs="Arial"/>
          <w:lang w:val="es-MX"/>
        </w:rPr>
      </w:pPr>
    </w:p>
    <w:p w14:paraId="07979354" w14:textId="77777777" w:rsidR="00FB2543" w:rsidRPr="007F2E82" w:rsidRDefault="00000000" w:rsidP="00DD64B8">
      <w:pPr>
        <w:rPr>
          <w:rFonts w:ascii="Arial" w:hAnsi="Arial" w:cs="Arial"/>
          <w:lang w:val="es-MX"/>
        </w:rPr>
      </w:pPr>
      <w:r>
        <w:rPr>
          <w:rFonts w:ascii="Arial" w:eastAsia="Arial" w:hAnsi="Arial" w:cs="Arial"/>
          <w:lang w:val="es-MX"/>
        </w:rPr>
        <w:t>El objetivo de esta política y procedimiento BEN es garantizar que se mantengan controles internos adecuados en relación con la presentación de informes mensuales sobre los gastos comerciales por parte de los operadores del programa.  Es responsabilidad del personal de BEN garantizar que todos los gastos e ingresos declarados por los operadores en la cuenta de resultados mensual sean admisibles y cumplan con la NRS 426 y la NAC 426.</w:t>
      </w:r>
    </w:p>
    <w:p w14:paraId="5CFBAE4B" w14:textId="77777777" w:rsidR="00AC17D6" w:rsidRPr="007F2E82" w:rsidRDefault="00AC17D6" w:rsidP="00DD64B8">
      <w:pPr>
        <w:rPr>
          <w:rFonts w:ascii="Arial" w:hAnsi="Arial" w:cs="Arial"/>
          <w:lang w:val="es-MX"/>
        </w:rPr>
      </w:pPr>
    </w:p>
    <w:p w14:paraId="3E5A569A" w14:textId="77777777" w:rsidR="00545A27" w:rsidRPr="007F2E82" w:rsidRDefault="00000000" w:rsidP="00DD64B8">
      <w:pPr>
        <w:rPr>
          <w:rFonts w:ascii="Arial" w:hAnsi="Arial" w:cs="Arial"/>
          <w:b/>
          <w:u w:val="single"/>
          <w:lang w:val="es-MX"/>
        </w:rPr>
      </w:pPr>
      <w:r>
        <w:rPr>
          <w:rFonts w:ascii="Arial" w:eastAsia="Arial" w:hAnsi="Arial" w:cs="Arial"/>
          <w:b/>
          <w:bCs/>
          <w:u w:val="single"/>
          <w:lang w:val="es-MX"/>
        </w:rPr>
        <w:t>Procedimiento</w:t>
      </w:r>
    </w:p>
    <w:p w14:paraId="2AB9263E" w14:textId="77777777" w:rsidR="00AC17D6" w:rsidRPr="007F2E82" w:rsidRDefault="00AC17D6" w:rsidP="00DD64B8">
      <w:pPr>
        <w:rPr>
          <w:rFonts w:ascii="Arial" w:hAnsi="Arial" w:cs="Arial"/>
          <w:b/>
          <w:u w:val="single"/>
          <w:lang w:val="es-MX"/>
        </w:rPr>
      </w:pPr>
    </w:p>
    <w:p w14:paraId="1BFCD944" w14:textId="77777777" w:rsidR="00AC17D6" w:rsidRPr="007F2E82" w:rsidRDefault="00000000" w:rsidP="00545A27">
      <w:pPr>
        <w:ind w:left="720" w:hanging="360"/>
        <w:rPr>
          <w:rFonts w:ascii="Arial" w:hAnsi="Arial" w:cs="Arial"/>
          <w:lang w:val="es-MX"/>
        </w:rPr>
      </w:pPr>
      <w:r>
        <w:rPr>
          <w:rFonts w:ascii="Arial" w:eastAsia="Arial" w:hAnsi="Arial" w:cs="Arial"/>
          <w:lang w:val="es-MX"/>
        </w:rPr>
        <w:t>1.</w:t>
      </w:r>
      <w:r>
        <w:rPr>
          <w:rFonts w:ascii="Arial" w:eastAsia="Arial" w:hAnsi="Arial" w:cs="Arial"/>
          <w:lang w:val="es-MX"/>
        </w:rPr>
        <w:tab/>
        <w:t>Todos los operadores de BEN deben presentar una declaración de pérdidas y ganancias mensual a la oficina de BEN en Carson City siguiendo las instrucciones que se indican en el manual de instrucciones sobre pérdidas y ganancias más reciente.  Los operadores deben proporcionar explicaciones, junto con la documentación justificativa, de todos los gastos importantes o inusuales en su informe mensual.  Los gastos que no cumplan los requisitos de la NAC 426 serán revisados por el responsable de empresas (BEO) y el jefe del programa.  El jefe del programa puede eximir los gastos no permitidos si determina que hacerlo beneficia al programa.</w:t>
      </w:r>
    </w:p>
    <w:p w14:paraId="4E27B6C8" w14:textId="77777777" w:rsidR="00D74C58" w:rsidRPr="007F2E82" w:rsidRDefault="00D74C58" w:rsidP="00DD64B8">
      <w:pPr>
        <w:rPr>
          <w:rFonts w:ascii="Arial" w:hAnsi="Arial" w:cs="Arial"/>
          <w:lang w:val="es-MX"/>
        </w:rPr>
      </w:pPr>
    </w:p>
    <w:p w14:paraId="4D40AB7D" w14:textId="020860F4" w:rsidR="00D74C58" w:rsidRPr="007F2E82" w:rsidRDefault="00000000" w:rsidP="00781277">
      <w:pPr>
        <w:ind w:left="709" w:hanging="425"/>
        <w:rPr>
          <w:rFonts w:ascii="Arial" w:hAnsi="Arial" w:cs="Arial"/>
          <w:lang w:val="es-MX"/>
        </w:rPr>
      </w:pPr>
      <w:r>
        <w:rPr>
          <w:rFonts w:ascii="Arial" w:eastAsia="Arial" w:hAnsi="Arial" w:cs="Arial"/>
          <w:lang w:val="es-MX"/>
        </w:rPr>
        <w:t>2.</w:t>
      </w:r>
      <w:r>
        <w:rPr>
          <w:rFonts w:ascii="Arial" w:eastAsia="Arial" w:hAnsi="Arial" w:cs="Arial"/>
          <w:lang w:val="es-MX"/>
        </w:rPr>
        <w:tab/>
        <w:t xml:space="preserve">El </w:t>
      </w:r>
      <w:r>
        <w:rPr>
          <w:rFonts w:ascii="Arial" w:eastAsia="Arial" w:hAnsi="Arial" w:cs="Arial"/>
          <w:lang w:val="es-MX"/>
        </w:rPr>
        <w:tab/>
        <w:t>BEO</w:t>
      </w:r>
      <w:r w:rsidR="009A23C6">
        <w:rPr>
          <w:rFonts w:ascii="Arial" w:eastAsia="Arial" w:hAnsi="Arial" w:cs="Arial"/>
          <w:lang w:val="es-MX"/>
        </w:rPr>
        <w:t xml:space="preserve"> </w:t>
      </w:r>
      <w:r>
        <w:rPr>
          <w:rFonts w:ascii="Arial" w:eastAsia="Arial" w:hAnsi="Arial" w:cs="Arial"/>
          <w:lang w:val="es-MX"/>
        </w:rPr>
        <w:t>debe revisar mensualmente todas las declaraciones de pérdidas y ganancias de los operadores para evaluar la exactitud de las sumas y restas y la idoneidad de los gastos de conformidad con la norma NAC 426.</w:t>
      </w:r>
    </w:p>
    <w:p w14:paraId="44FFC303" w14:textId="77777777" w:rsidR="00D74C58" w:rsidRPr="007F2E82" w:rsidRDefault="00D74C58" w:rsidP="00DD64B8">
      <w:pPr>
        <w:rPr>
          <w:rFonts w:ascii="Arial" w:hAnsi="Arial" w:cs="Arial"/>
          <w:lang w:val="es-MX"/>
        </w:rPr>
      </w:pPr>
    </w:p>
    <w:p w14:paraId="22E91372" w14:textId="77777777" w:rsidR="00D74C58" w:rsidRPr="007F2E82" w:rsidRDefault="00000000" w:rsidP="00545A27">
      <w:pPr>
        <w:ind w:left="720" w:hanging="360"/>
        <w:rPr>
          <w:rFonts w:ascii="Arial" w:hAnsi="Arial" w:cs="Arial"/>
          <w:lang w:val="es-MX"/>
        </w:rPr>
      </w:pPr>
      <w:r>
        <w:rPr>
          <w:rFonts w:ascii="Arial" w:eastAsia="Arial" w:hAnsi="Arial" w:cs="Arial"/>
          <w:lang w:val="es-MX"/>
        </w:rPr>
        <w:t>3.</w:t>
      </w:r>
      <w:r>
        <w:rPr>
          <w:rFonts w:ascii="Arial" w:eastAsia="Arial" w:hAnsi="Arial" w:cs="Arial"/>
          <w:lang w:val="es-MX"/>
        </w:rPr>
        <w:tab/>
        <w:t>Todos los errores identificados se comunicarán al operador, que deberá corregirlos en un informe revisado, que se adjuntará al original para los archivos de la oficina BEN.</w:t>
      </w:r>
    </w:p>
    <w:p w14:paraId="629BCF95" w14:textId="77777777" w:rsidR="00D74C58" w:rsidRPr="007F2E82" w:rsidRDefault="00D74C58" w:rsidP="00DD64B8">
      <w:pPr>
        <w:rPr>
          <w:rFonts w:ascii="Arial" w:hAnsi="Arial" w:cs="Arial"/>
          <w:lang w:val="es-MX"/>
        </w:rPr>
      </w:pPr>
    </w:p>
    <w:p w14:paraId="0E7778CC" w14:textId="77777777" w:rsidR="00D74C58" w:rsidRPr="007F2E82" w:rsidRDefault="00000000" w:rsidP="00545A27">
      <w:pPr>
        <w:ind w:left="720" w:hanging="360"/>
        <w:rPr>
          <w:rFonts w:ascii="Arial" w:hAnsi="Arial" w:cs="Arial"/>
          <w:lang w:val="es-MX"/>
        </w:rPr>
      </w:pPr>
      <w:r>
        <w:rPr>
          <w:rFonts w:ascii="Arial" w:eastAsia="Arial" w:hAnsi="Arial" w:cs="Arial"/>
          <w:lang w:val="es-MX"/>
        </w:rPr>
        <w:t>4.</w:t>
      </w:r>
      <w:r>
        <w:rPr>
          <w:rFonts w:ascii="Arial" w:eastAsia="Arial" w:hAnsi="Arial" w:cs="Arial"/>
          <w:lang w:val="es-MX"/>
        </w:rPr>
        <w:tab/>
        <w:t>La información pertinente del informe de pérdidas y ganancias debe introducirse mensualmente en una base de datos para realizar un seguimiento de los gastos mes a mes y año a año, proporcionando a la Oficina información relacionada con los ciclos de ingresos y gastos de cada operador.</w:t>
      </w:r>
    </w:p>
    <w:p w14:paraId="1861F2A5" w14:textId="77777777" w:rsidR="00D74C58" w:rsidRPr="007F2E82" w:rsidRDefault="00D74C58" w:rsidP="00DD64B8">
      <w:pPr>
        <w:rPr>
          <w:rFonts w:ascii="Arial" w:hAnsi="Arial" w:cs="Arial"/>
          <w:lang w:val="es-MX"/>
        </w:rPr>
      </w:pPr>
    </w:p>
    <w:p w14:paraId="077780ED" w14:textId="44E6C2B0" w:rsidR="00D74C58" w:rsidRPr="007F2E82" w:rsidRDefault="00000000" w:rsidP="00781277">
      <w:pPr>
        <w:ind w:left="709" w:hanging="425"/>
        <w:rPr>
          <w:rFonts w:ascii="Arial" w:hAnsi="Arial" w:cs="Arial"/>
          <w:lang w:val="es-MX"/>
        </w:rPr>
      </w:pPr>
      <w:r>
        <w:rPr>
          <w:rFonts w:ascii="Arial" w:eastAsia="Arial" w:hAnsi="Arial" w:cs="Arial"/>
          <w:lang w:val="es-MX"/>
        </w:rPr>
        <w:t>5.</w:t>
      </w:r>
      <w:r>
        <w:rPr>
          <w:rFonts w:ascii="Arial" w:eastAsia="Arial" w:hAnsi="Arial" w:cs="Arial"/>
          <w:lang w:val="es-MX"/>
        </w:rPr>
        <w:tab/>
        <w:t>La BEO presentará un informe con la información sobre las ganancias y pérdidas de cada instalación cada trimestre al jefe del programa.</w:t>
      </w:r>
    </w:p>
    <w:p w14:paraId="0E99C883" w14:textId="77777777" w:rsidR="00D74C58" w:rsidRPr="007F2E82" w:rsidRDefault="00D74C58" w:rsidP="00DD64B8">
      <w:pPr>
        <w:rPr>
          <w:rFonts w:ascii="Arial" w:hAnsi="Arial" w:cs="Arial"/>
          <w:lang w:val="es-MX"/>
        </w:rPr>
      </w:pPr>
    </w:p>
    <w:sectPr w:rsidR="00D74C58" w:rsidRPr="007F2E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6067" w14:textId="77777777" w:rsidR="00066ECF" w:rsidRDefault="00066ECF">
      <w:r>
        <w:separator/>
      </w:r>
    </w:p>
  </w:endnote>
  <w:endnote w:type="continuationSeparator" w:id="0">
    <w:p w14:paraId="45EC07B2" w14:textId="77777777" w:rsidR="00066ECF" w:rsidRDefault="0006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2600" w14:textId="77777777" w:rsidR="00190BD2" w:rsidRDefault="00190BD2">
    <w:pPr>
      <w:pStyle w:val="Header"/>
      <w:tabs>
        <w:tab w:val="clear" w:pos="4320"/>
        <w:tab w:val="clear" w:pos="8640"/>
      </w:tabs>
    </w:pPr>
  </w:p>
  <w:tbl>
    <w:tblPr>
      <w:tblStyle w:val="TableGridLight"/>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6600"/>
      <w:gridCol w:w="2760"/>
    </w:tblGrid>
    <w:tr w:rsidR="00706EE0" w:rsidRPr="007F2E82" w14:paraId="256AF9BB" w14:textId="77777777" w:rsidTr="00487AD8">
      <w:tc>
        <w:tcPr>
          <w:tcW w:w="6600" w:type="dxa"/>
        </w:tcPr>
        <w:p w14:paraId="6C4E8F2F" w14:textId="77777777" w:rsidR="00190BD2" w:rsidRPr="007F2E82" w:rsidRDefault="00000000">
          <w:pPr>
            <w:pStyle w:val="Footer"/>
            <w:rPr>
              <w:rFonts w:ascii="Arial" w:hAnsi="Arial" w:cs="Arial"/>
              <w:b/>
              <w:bCs/>
              <w:sz w:val="20"/>
              <w:szCs w:val="20"/>
              <w:lang w:val="es-MX"/>
            </w:rPr>
          </w:pPr>
          <w:r w:rsidRPr="007F2E82">
            <w:rPr>
              <w:rFonts w:ascii="Arial" w:eastAsia="Arial" w:hAnsi="Arial" w:cs="Arial"/>
              <w:b/>
              <w:bCs/>
              <w:sz w:val="20"/>
              <w:szCs w:val="20"/>
              <w:lang w:val="es-MX"/>
            </w:rPr>
            <w:t>4.16 Revisión de los informes financieros mensuales del BEN</w:t>
          </w:r>
        </w:p>
      </w:tc>
      <w:tc>
        <w:tcPr>
          <w:tcW w:w="2760" w:type="dxa"/>
        </w:tcPr>
        <w:p w14:paraId="1CD7FF54" w14:textId="77777777" w:rsidR="00190BD2" w:rsidRPr="007F2E82" w:rsidRDefault="00000000">
          <w:pPr>
            <w:pStyle w:val="Footer"/>
            <w:jc w:val="right"/>
            <w:rPr>
              <w:rFonts w:ascii="Arial" w:hAnsi="Arial" w:cs="Arial"/>
              <w:b/>
              <w:bCs/>
              <w:sz w:val="20"/>
              <w:szCs w:val="20"/>
            </w:rPr>
          </w:pPr>
          <w:r w:rsidRPr="007F2E82">
            <w:rPr>
              <w:rFonts w:ascii="Arial" w:eastAsia="Arial" w:hAnsi="Arial" w:cs="Arial"/>
              <w:b/>
              <w:bCs/>
              <w:sz w:val="20"/>
              <w:szCs w:val="20"/>
              <w:lang w:val="es-MX"/>
            </w:rPr>
            <w:t xml:space="preserve">Página </w:t>
          </w:r>
          <w:r w:rsidRPr="007F2E82">
            <w:rPr>
              <w:rStyle w:val="PageNumber"/>
              <w:rFonts w:ascii="Arial" w:hAnsi="Arial" w:cs="Arial"/>
              <w:b/>
              <w:bCs/>
              <w:sz w:val="20"/>
              <w:szCs w:val="20"/>
            </w:rPr>
            <w:fldChar w:fldCharType="begin"/>
          </w:r>
          <w:r w:rsidRPr="007F2E82">
            <w:rPr>
              <w:rStyle w:val="PageNumber"/>
              <w:rFonts w:ascii="Arial" w:hAnsi="Arial" w:cs="Arial"/>
              <w:b/>
              <w:bCs/>
              <w:sz w:val="20"/>
              <w:szCs w:val="20"/>
            </w:rPr>
            <w:instrText xml:space="preserve"> PAGE </w:instrText>
          </w:r>
          <w:r w:rsidRPr="007F2E82">
            <w:rPr>
              <w:rStyle w:val="PageNumber"/>
              <w:rFonts w:ascii="Arial" w:hAnsi="Arial" w:cs="Arial"/>
              <w:b/>
              <w:bCs/>
              <w:sz w:val="20"/>
              <w:szCs w:val="20"/>
            </w:rPr>
            <w:fldChar w:fldCharType="separate"/>
          </w:r>
          <w:r w:rsidR="00166F6F" w:rsidRPr="007F2E82">
            <w:rPr>
              <w:rStyle w:val="PageNumber"/>
              <w:rFonts w:ascii="Arial" w:hAnsi="Arial" w:cs="Arial"/>
              <w:b/>
              <w:bCs/>
              <w:noProof/>
              <w:sz w:val="20"/>
              <w:szCs w:val="20"/>
            </w:rPr>
            <w:t>1</w:t>
          </w:r>
          <w:r w:rsidRPr="007F2E82">
            <w:rPr>
              <w:rStyle w:val="PageNumber"/>
              <w:rFonts w:ascii="Arial" w:hAnsi="Arial" w:cs="Arial"/>
              <w:b/>
              <w:bCs/>
              <w:sz w:val="20"/>
              <w:szCs w:val="20"/>
            </w:rPr>
            <w:fldChar w:fldCharType="end"/>
          </w:r>
          <w:r w:rsidRPr="007F2E82">
            <w:rPr>
              <w:rFonts w:ascii="Arial" w:eastAsia="Arial" w:hAnsi="Arial" w:cs="Arial"/>
              <w:b/>
              <w:bCs/>
              <w:sz w:val="20"/>
              <w:szCs w:val="20"/>
              <w:lang w:val="es-MX"/>
            </w:rPr>
            <w:t xml:space="preserve"> de </w:t>
          </w:r>
          <w:r w:rsidRPr="007F2E82">
            <w:rPr>
              <w:rStyle w:val="PageNumber"/>
              <w:rFonts w:ascii="Arial" w:hAnsi="Arial" w:cs="Arial"/>
              <w:b/>
              <w:bCs/>
              <w:sz w:val="20"/>
              <w:szCs w:val="20"/>
            </w:rPr>
            <w:fldChar w:fldCharType="begin"/>
          </w:r>
          <w:r w:rsidRPr="007F2E82">
            <w:rPr>
              <w:rStyle w:val="PageNumber"/>
              <w:rFonts w:ascii="Arial" w:hAnsi="Arial" w:cs="Arial"/>
              <w:b/>
              <w:bCs/>
              <w:sz w:val="20"/>
              <w:szCs w:val="20"/>
            </w:rPr>
            <w:instrText xml:space="preserve"> NUMPAGES </w:instrText>
          </w:r>
          <w:r w:rsidRPr="007F2E82">
            <w:rPr>
              <w:rStyle w:val="PageNumber"/>
              <w:rFonts w:ascii="Arial" w:hAnsi="Arial" w:cs="Arial"/>
              <w:b/>
              <w:bCs/>
              <w:sz w:val="20"/>
              <w:szCs w:val="20"/>
            </w:rPr>
            <w:fldChar w:fldCharType="separate"/>
          </w:r>
          <w:r w:rsidR="00166F6F" w:rsidRPr="007F2E82">
            <w:rPr>
              <w:rStyle w:val="PageNumber"/>
              <w:rFonts w:ascii="Arial" w:hAnsi="Arial" w:cs="Arial"/>
              <w:b/>
              <w:bCs/>
              <w:noProof/>
              <w:sz w:val="20"/>
              <w:szCs w:val="20"/>
            </w:rPr>
            <w:t>1</w:t>
          </w:r>
          <w:r w:rsidRPr="007F2E82">
            <w:rPr>
              <w:rStyle w:val="PageNumber"/>
              <w:rFonts w:ascii="Arial" w:hAnsi="Arial" w:cs="Arial"/>
              <w:b/>
              <w:bCs/>
              <w:sz w:val="20"/>
              <w:szCs w:val="20"/>
            </w:rPr>
            <w:fldChar w:fldCharType="end"/>
          </w:r>
        </w:p>
      </w:tc>
    </w:tr>
    <w:tr w:rsidR="007F2E82" w:rsidRPr="00410F28" w14:paraId="0899B515" w14:textId="77777777" w:rsidTr="00487AD8">
      <w:tc>
        <w:tcPr>
          <w:tcW w:w="6600" w:type="dxa"/>
        </w:tcPr>
        <w:p w14:paraId="5686EC88" w14:textId="3A351C71" w:rsidR="007F2E82" w:rsidRPr="007F2E82" w:rsidRDefault="007F2E82">
          <w:pPr>
            <w:pStyle w:val="Footer"/>
            <w:rPr>
              <w:rFonts w:ascii="Arial" w:eastAsia="Arial" w:hAnsi="Arial" w:cs="Arial"/>
              <w:b/>
              <w:bCs/>
              <w:sz w:val="20"/>
              <w:szCs w:val="20"/>
              <w:lang w:val="es-MX"/>
            </w:rPr>
          </w:pPr>
          <w:r>
            <w:rPr>
              <w:rFonts w:ascii="Arial" w:eastAsia="Arial" w:hAnsi="Arial" w:cs="Arial"/>
              <w:b/>
              <w:bCs/>
              <w:sz w:val="20"/>
              <w:szCs w:val="20"/>
              <w:lang w:val="es-MX"/>
            </w:rPr>
            <w:t>Versión del manual: 4.0</w:t>
          </w:r>
        </w:p>
      </w:tc>
      <w:tc>
        <w:tcPr>
          <w:tcW w:w="2760" w:type="dxa"/>
        </w:tcPr>
        <w:p w14:paraId="112D0EB3" w14:textId="3982E9AD" w:rsidR="007F2E82" w:rsidRPr="00781277" w:rsidRDefault="007F2E82">
          <w:pPr>
            <w:pStyle w:val="Footer"/>
            <w:jc w:val="right"/>
            <w:rPr>
              <w:rFonts w:ascii="Arial" w:eastAsia="Arial" w:hAnsi="Arial" w:cs="Arial"/>
              <w:b/>
              <w:bCs/>
              <w:sz w:val="18"/>
              <w:szCs w:val="18"/>
              <w:lang w:val="es-MX"/>
            </w:rPr>
          </w:pPr>
          <w:r w:rsidRPr="00781277">
            <w:rPr>
              <w:rFonts w:ascii="Arial" w:eastAsia="Arial" w:hAnsi="Arial" w:cs="Arial"/>
              <w:b/>
              <w:bCs/>
              <w:sz w:val="18"/>
              <w:szCs w:val="18"/>
              <w:lang w:val="es-MX"/>
            </w:rPr>
            <w:t xml:space="preserve">Fecha de entrada en vigor: </w:t>
          </w:r>
          <w:r w:rsidR="00781277">
            <w:rPr>
              <w:rFonts w:ascii="Arial" w:eastAsia="Arial" w:hAnsi="Arial" w:cs="Arial"/>
              <w:b/>
              <w:bCs/>
              <w:sz w:val="18"/>
              <w:szCs w:val="18"/>
              <w:lang w:val="es-MX"/>
            </w:rPr>
            <w:t>10</w:t>
          </w:r>
          <w:r w:rsidRPr="00781277">
            <w:rPr>
              <w:rFonts w:ascii="Arial" w:eastAsia="Arial" w:hAnsi="Arial" w:cs="Arial"/>
              <w:b/>
              <w:bCs/>
              <w:sz w:val="18"/>
              <w:szCs w:val="18"/>
              <w:lang w:val="es-MX"/>
            </w:rPr>
            <w:t>/0</w:t>
          </w:r>
          <w:r w:rsidR="00781277">
            <w:rPr>
              <w:rFonts w:ascii="Arial" w:eastAsia="Arial" w:hAnsi="Arial" w:cs="Arial"/>
              <w:b/>
              <w:bCs/>
              <w:sz w:val="18"/>
              <w:szCs w:val="18"/>
              <w:lang w:val="es-MX"/>
            </w:rPr>
            <w:t>8</w:t>
          </w:r>
          <w:r w:rsidRPr="00781277">
            <w:rPr>
              <w:rFonts w:ascii="Arial" w:eastAsia="Arial" w:hAnsi="Arial" w:cs="Arial"/>
              <w:b/>
              <w:bCs/>
              <w:sz w:val="18"/>
              <w:szCs w:val="18"/>
              <w:lang w:val="es-MX"/>
            </w:rPr>
            <w:t>/12</w:t>
          </w:r>
        </w:p>
      </w:tc>
    </w:tr>
  </w:tbl>
  <w:p w14:paraId="13FB47F7" w14:textId="5ABD41A8" w:rsidR="00190BD2" w:rsidRPr="007F2E82" w:rsidRDefault="00190BD2">
    <w:pPr>
      <w:pStyle w:val="Footer"/>
      <w:rPr>
        <w:rFonts w:ascii="Arial" w:hAnsi="Arial" w:cs="Arial"/>
        <w:b/>
        <w:bCs/>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182C" w14:textId="77777777" w:rsidR="00066ECF" w:rsidRDefault="00066ECF">
      <w:r>
        <w:separator/>
      </w:r>
    </w:p>
  </w:footnote>
  <w:footnote w:type="continuationSeparator" w:id="0">
    <w:p w14:paraId="4934D7E9" w14:textId="77777777" w:rsidR="00066ECF" w:rsidRDefault="0006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840"/>
      <w:gridCol w:w="2628"/>
    </w:tblGrid>
    <w:tr w:rsidR="00706EE0" w14:paraId="55B38465" w14:textId="77777777" w:rsidTr="00487AD8">
      <w:tc>
        <w:tcPr>
          <w:tcW w:w="6840" w:type="dxa"/>
        </w:tcPr>
        <w:p w14:paraId="3DE6B4E6" w14:textId="77777777" w:rsidR="00190BD2" w:rsidRPr="007F2E82" w:rsidRDefault="00000000">
          <w:pPr>
            <w:pStyle w:val="Header"/>
            <w:rPr>
              <w:rFonts w:ascii="Arial" w:hAnsi="Arial" w:cs="Arial"/>
              <w:b/>
              <w:bCs/>
              <w:sz w:val="36"/>
              <w:lang w:val="es-MX"/>
              <w14:shadow w14:blurRad="50800" w14:dist="38100" w14:dir="2700000" w14:sx="100000" w14:sy="100000" w14:kx="0" w14:ky="0" w14:algn="tl">
                <w14:srgbClr w14:val="000000">
                  <w14:alpha w14:val="60000"/>
                </w14:srgbClr>
              </w14:shadow>
            </w:rPr>
          </w:pPr>
          <w:r>
            <w:rPr>
              <w:rFonts w:ascii="Arial" w:eastAsia="Arial" w:hAnsi="Arial" w:cs="Arial"/>
              <w:b/>
              <w:bCs/>
              <w:sz w:val="36"/>
              <w:szCs w:val="36"/>
              <w:lang w:val="es-MX"/>
            </w:rPr>
            <w:t>DIVISIÓN DE REHABILITACIÓN</w:t>
          </w:r>
          <w:r>
            <w:rPr>
              <w:rFonts w:ascii="Arial" w:eastAsia="Arial" w:hAnsi="Arial" w:cs="Arial"/>
              <w:b/>
              <w:bCs/>
              <w:sz w:val="36"/>
              <w:szCs w:val="36"/>
              <w:lang w:val="es-MX"/>
            </w:rPr>
            <w:tab/>
          </w:r>
          <w:r>
            <w:rPr>
              <w:rFonts w:ascii="Arial" w:eastAsia="Arial" w:hAnsi="Arial" w:cs="Arial"/>
              <w:b/>
              <w:bCs/>
              <w:sz w:val="36"/>
              <w:szCs w:val="36"/>
              <w:lang w:val="es-MX"/>
            </w:rPr>
            <w:tab/>
          </w:r>
        </w:p>
        <w:p w14:paraId="56B6A5CF" w14:textId="77777777" w:rsidR="00190BD2" w:rsidRPr="007F2E82" w:rsidRDefault="00000000">
          <w:pPr>
            <w:pStyle w:val="Header"/>
            <w:rPr>
              <w:rFonts w:ascii="Arial" w:hAnsi="Arial" w:cs="Arial"/>
              <w:b/>
              <w:bCs/>
              <w:sz w:val="32"/>
              <w:lang w:val="es-MX"/>
            </w:rPr>
          </w:pPr>
          <w:r>
            <w:rPr>
              <w:rFonts w:ascii="Arial" w:eastAsia="Arial" w:hAnsi="Arial" w:cs="Arial"/>
              <w:b/>
              <w:bCs/>
              <w:sz w:val="32"/>
              <w:szCs w:val="32"/>
              <w:lang w:val="es-MX"/>
            </w:rPr>
            <w:t>MANUAL DE ADMINISTRACIÓN GENERAL</w:t>
          </w:r>
        </w:p>
        <w:p w14:paraId="3803D044" w14:textId="77777777" w:rsidR="00190BD2" w:rsidRPr="00781277" w:rsidRDefault="00000000">
          <w:pPr>
            <w:pStyle w:val="Header"/>
            <w:rPr>
              <w:rFonts w:ascii="Arial" w:hAnsi="Arial" w:cs="Arial"/>
              <w:b/>
              <w:sz w:val="22"/>
              <w:szCs w:val="22"/>
              <w:lang w:val="es-MX"/>
            </w:rPr>
          </w:pPr>
          <w:r w:rsidRPr="00781277">
            <w:rPr>
              <w:rFonts w:ascii="Arial" w:eastAsia="Arial" w:hAnsi="Arial" w:cs="Arial"/>
              <w:b/>
              <w:bCs/>
              <w:sz w:val="22"/>
              <w:szCs w:val="22"/>
              <w:lang w:val="es-MX"/>
            </w:rPr>
            <w:t>4.16 Revisión de los informes financieros mensuales del BEN</w:t>
          </w:r>
        </w:p>
      </w:tc>
      <w:tc>
        <w:tcPr>
          <w:tcW w:w="2628" w:type="dxa"/>
        </w:tcPr>
        <w:p w14:paraId="055980EC" w14:textId="77777777" w:rsidR="00190BD2" w:rsidRDefault="00000000">
          <w:pPr>
            <w:pStyle w:val="Header"/>
            <w:jc w:val="center"/>
          </w:pPr>
          <w:r w:rsidRPr="00166F6F">
            <w:rPr>
              <w:rFonts w:ascii="Arial" w:hAnsi="Arial" w:cs="Arial"/>
              <w:b/>
              <w:bCs/>
              <w:noProof/>
              <w:sz w:val="40"/>
              <w14:shadow w14:blurRad="50800" w14:dist="38100" w14:dir="2700000" w14:sx="100000" w14:sy="100000" w14:kx="0" w14:ky="0" w14:algn="tl">
                <w14:srgbClr w14:val="000000">
                  <w14:alpha w14:val="60000"/>
                </w14:srgbClr>
              </w14:shadow>
            </w:rPr>
            <w:drawing>
              <wp:inline distT="0" distB="0" distL="0" distR="0" wp14:anchorId="023EB9F4" wp14:editId="796689CF">
                <wp:extent cx="1821180" cy="746125"/>
                <wp:effectExtent l="0" t="0" r="0" b="0"/>
                <wp:docPr id="1"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62EB0C67" w14:textId="77777777" w:rsidR="00190BD2" w:rsidRDefault="00190BD2">
    <w:pPr>
      <w:pStyle w:val="Header"/>
    </w:pPr>
  </w:p>
  <w:p w14:paraId="6E47B2F7" w14:textId="77777777" w:rsidR="00190BD2" w:rsidRDefault="00190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33B"/>
    <w:multiLevelType w:val="hybridMultilevel"/>
    <w:tmpl w:val="96AE3508"/>
    <w:lvl w:ilvl="0" w:tplc="A4E2149C">
      <w:start w:val="4"/>
      <w:numFmt w:val="decimal"/>
      <w:lvlText w:val="%1."/>
      <w:lvlJc w:val="left"/>
      <w:pPr>
        <w:tabs>
          <w:tab w:val="num" w:pos="360"/>
        </w:tabs>
        <w:ind w:left="360" w:hanging="360"/>
      </w:pPr>
      <w:rPr>
        <w:rFonts w:hint="default"/>
      </w:rPr>
    </w:lvl>
    <w:lvl w:ilvl="1" w:tplc="FFB682E2" w:tentative="1">
      <w:start w:val="1"/>
      <w:numFmt w:val="lowerLetter"/>
      <w:lvlText w:val="%2."/>
      <w:lvlJc w:val="left"/>
      <w:pPr>
        <w:tabs>
          <w:tab w:val="num" w:pos="1080"/>
        </w:tabs>
        <w:ind w:left="1080" w:hanging="360"/>
      </w:pPr>
    </w:lvl>
    <w:lvl w:ilvl="2" w:tplc="7D606DB6" w:tentative="1">
      <w:start w:val="1"/>
      <w:numFmt w:val="lowerRoman"/>
      <w:lvlText w:val="%3."/>
      <w:lvlJc w:val="right"/>
      <w:pPr>
        <w:tabs>
          <w:tab w:val="num" w:pos="1800"/>
        </w:tabs>
        <w:ind w:left="1800" w:hanging="180"/>
      </w:pPr>
    </w:lvl>
    <w:lvl w:ilvl="3" w:tplc="6BDEBE7C" w:tentative="1">
      <w:start w:val="1"/>
      <w:numFmt w:val="decimal"/>
      <w:lvlText w:val="%4."/>
      <w:lvlJc w:val="left"/>
      <w:pPr>
        <w:tabs>
          <w:tab w:val="num" w:pos="2520"/>
        </w:tabs>
        <w:ind w:left="2520" w:hanging="360"/>
      </w:pPr>
    </w:lvl>
    <w:lvl w:ilvl="4" w:tplc="4A90E7B4" w:tentative="1">
      <w:start w:val="1"/>
      <w:numFmt w:val="lowerLetter"/>
      <w:lvlText w:val="%5."/>
      <w:lvlJc w:val="left"/>
      <w:pPr>
        <w:tabs>
          <w:tab w:val="num" w:pos="3240"/>
        </w:tabs>
        <w:ind w:left="3240" w:hanging="360"/>
      </w:pPr>
    </w:lvl>
    <w:lvl w:ilvl="5" w:tplc="9426F2AE" w:tentative="1">
      <w:start w:val="1"/>
      <w:numFmt w:val="lowerRoman"/>
      <w:lvlText w:val="%6."/>
      <w:lvlJc w:val="right"/>
      <w:pPr>
        <w:tabs>
          <w:tab w:val="num" w:pos="3960"/>
        </w:tabs>
        <w:ind w:left="3960" w:hanging="180"/>
      </w:pPr>
    </w:lvl>
    <w:lvl w:ilvl="6" w:tplc="ABE634E2" w:tentative="1">
      <w:start w:val="1"/>
      <w:numFmt w:val="decimal"/>
      <w:lvlText w:val="%7."/>
      <w:lvlJc w:val="left"/>
      <w:pPr>
        <w:tabs>
          <w:tab w:val="num" w:pos="4680"/>
        </w:tabs>
        <w:ind w:left="4680" w:hanging="360"/>
      </w:pPr>
    </w:lvl>
    <w:lvl w:ilvl="7" w:tplc="1750AD92" w:tentative="1">
      <w:start w:val="1"/>
      <w:numFmt w:val="lowerLetter"/>
      <w:lvlText w:val="%8."/>
      <w:lvlJc w:val="left"/>
      <w:pPr>
        <w:tabs>
          <w:tab w:val="num" w:pos="5400"/>
        </w:tabs>
        <w:ind w:left="5400" w:hanging="360"/>
      </w:pPr>
    </w:lvl>
    <w:lvl w:ilvl="8" w:tplc="6C42A820" w:tentative="1">
      <w:start w:val="1"/>
      <w:numFmt w:val="lowerRoman"/>
      <w:lvlText w:val="%9."/>
      <w:lvlJc w:val="right"/>
      <w:pPr>
        <w:tabs>
          <w:tab w:val="num" w:pos="6120"/>
        </w:tabs>
        <w:ind w:left="6120" w:hanging="180"/>
      </w:pPr>
    </w:lvl>
  </w:abstractNum>
  <w:abstractNum w:abstractNumId="1" w15:restartNumberingAfterBreak="0">
    <w:nsid w:val="132B1188"/>
    <w:multiLevelType w:val="hybridMultilevel"/>
    <w:tmpl w:val="9F120336"/>
    <w:lvl w:ilvl="0" w:tplc="A3F09A1E">
      <w:start w:val="1"/>
      <w:numFmt w:val="bullet"/>
      <w:lvlText w:val=""/>
      <w:lvlJc w:val="left"/>
      <w:pPr>
        <w:tabs>
          <w:tab w:val="num" w:pos="1080"/>
        </w:tabs>
        <w:ind w:left="1080" w:hanging="360"/>
      </w:pPr>
      <w:rPr>
        <w:rFonts w:ascii="Symbol" w:hAnsi="Symbol" w:hint="default"/>
      </w:rPr>
    </w:lvl>
    <w:lvl w:ilvl="1" w:tplc="DCA06CAE" w:tentative="1">
      <w:start w:val="1"/>
      <w:numFmt w:val="bullet"/>
      <w:lvlText w:val="o"/>
      <w:lvlJc w:val="left"/>
      <w:pPr>
        <w:tabs>
          <w:tab w:val="num" w:pos="1800"/>
        </w:tabs>
        <w:ind w:left="1800" w:hanging="360"/>
      </w:pPr>
      <w:rPr>
        <w:rFonts w:ascii="Courier New" w:hAnsi="Courier New" w:hint="default"/>
      </w:rPr>
    </w:lvl>
    <w:lvl w:ilvl="2" w:tplc="CDE43480" w:tentative="1">
      <w:start w:val="1"/>
      <w:numFmt w:val="bullet"/>
      <w:lvlText w:val=""/>
      <w:lvlJc w:val="left"/>
      <w:pPr>
        <w:tabs>
          <w:tab w:val="num" w:pos="2520"/>
        </w:tabs>
        <w:ind w:left="2520" w:hanging="360"/>
      </w:pPr>
      <w:rPr>
        <w:rFonts w:ascii="Wingdings" w:hAnsi="Wingdings" w:hint="default"/>
      </w:rPr>
    </w:lvl>
    <w:lvl w:ilvl="3" w:tplc="9B5EE13A" w:tentative="1">
      <w:start w:val="1"/>
      <w:numFmt w:val="bullet"/>
      <w:lvlText w:val=""/>
      <w:lvlJc w:val="left"/>
      <w:pPr>
        <w:tabs>
          <w:tab w:val="num" w:pos="3240"/>
        </w:tabs>
        <w:ind w:left="3240" w:hanging="360"/>
      </w:pPr>
      <w:rPr>
        <w:rFonts w:ascii="Symbol" w:hAnsi="Symbol" w:hint="default"/>
      </w:rPr>
    </w:lvl>
    <w:lvl w:ilvl="4" w:tplc="1E7A8A82" w:tentative="1">
      <w:start w:val="1"/>
      <w:numFmt w:val="bullet"/>
      <w:lvlText w:val="o"/>
      <w:lvlJc w:val="left"/>
      <w:pPr>
        <w:tabs>
          <w:tab w:val="num" w:pos="3960"/>
        </w:tabs>
        <w:ind w:left="3960" w:hanging="360"/>
      </w:pPr>
      <w:rPr>
        <w:rFonts w:ascii="Courier New" w:hAnsi="Courier New" w:hint="default"/>
      </w:rPr>
    </w:lvl>
    <w:lvl w:ilvl="5" w:tplc="10AC19BC" w:tentative="1">
      <w:start w:val="1"/>
      <w:numFmt w:val="bullet"/>
      <w:lvlText w:val=""/>
      <w:lvlJc w:val="left"/>
      <w:pPr>
        <w:tabs>
          <w:tab w:val="num" w:pos="4680"/>
        </w:tabs>
        <w:ind w:left="4680" w:hanging="360"/>
      </w:pPr>
      <w:rPr>
        <w:rFonts w:ascii="Wingdings" w:hAnsi="Wingdings" w:hint="default"/>
      </w:rPr>
    </w:lvl>
    <w:lvl w:ilvl="6" w:tplc="C31EFBAC" w:tentative="1">
      <w:start w:val="1"/>
      <w:numFmt w:val="bullet"/>
      <w:lvlText w:val=""/>
      <w:lvlJc w:val="left"/>
      <w:pPr>
        <w:tabs>
          <w:tab w:val="num" w:pos="5400"/>
        </w:tabs>
        <w:ind w:left="5400" w:hanging="360"/>
      </w:pPr>
      <w:rPr>
        <w:rFonts w:ascii="Symbol" w:hAnsi="Symbol" w:hint="default"/>
      </w:rPr>
    </w:lvl>
    <w:lvl w:ilvl="7" w:tplc="82347762" w:tentative="1">
      <w:start w:val="1"/>
      <w:numFmt w:val="bullet"/>
      <w:lvlText w:val="o"/>
      <w:lvlJc w:val="left"/>
      <w:pPr>
        <w:tabs>
          <w:tab w:val="num" w:pos="6120"/>
        </w:tabs>
        <w:ind w:left="6120" w:hanging="360"/>
      </w:pPr>
      <w:rPr>
        <w:rFonts w:ascii="Courier New" w:hAnsi="Courier New" w:hint="default"/>
      </w:rPr>
    </w:lvl>
    <w:lvl w:ilvl="8" w:tplc="821C13A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286A17"/>
    <w:multiLevelType w:val="hybridMultilevel"/>
    <w:tmpl w:val="11EAAECC"/>
    <w:lvl w:ilvl="0" w:tplc="5428E18C">
      <w:start w:val="2"/>
      <w:numFmt w:val="decimal"/>
      <w:lvlText w:val="%1."/>
      <w:lvlJc w:val="left"/>
      <w:pPr>
        <w:tabs>
          <w:tab w:val="num" w:pos="720"/>
        </w:tabs>
        <w:ind w:left="720" w:hanging="360"/>
      </w:pPr>
      <w:rPr>
        <w:rFonts w:hint="default"/>
      </w:rPr>
    </w:lvl>
    <w:lvl w:ilvl="1" w:tplc="41AA9EBE" w:tentative="1">
      <w:start w:val="1"/>
      <w:numFmt w:val="lowerLetter"/>
      <w:lvlText w:val="%2."/>
      <w:lvlJc w:val="left"/>
      <w:pPr>
        <w:tabs>
          <w:tab w:val="num" w:pos="1440"/>
        </w:tabs>
        <w:ind w:left="1440" w:hanging="360"/>
      </w:pPr>
    </w:lvl>
    <w:lvl w:ilvl="2" w:tplc="5E902E16" w:tentative="1">
      <w:start w:val="1"/>
      <w:numFmt w:val="lowerRoman"/>
      <w:lvlText w:val="%3."/>
      <w:lvlJc w:val="right"/>
      <w:pPr>
        <w:tabs>
          <w:tab w:val="num" w:pos="2160"/>
        </w:tabs>
        <w:ind w:left="2160" w:hanging="180"/>
      </w:pPr>
    </w:lvl>
    <w:lvl w:ilvl="3" w:tplc="5E08B58A" w:tentative="1">
      <w:start w:val="1"/>
      <w:numFmt w:val="decimal"/>
      <w:lvlText w:val="%4."/>
      <w:lvlJc w:val="left"/>
      <w:pPr>
        <w:tabs>
          <w:tab w:val="num" w:pos="2880"/>
        </w:tabs>
        <w:ind w:left="2880" w:hanging="360"/>
      </w:pPr>
    </w:lvl>
    <w:lvl w:ilvl="4" w:tplc="26B67794" w:tentative="1">
      <w:start w:val="1"/>
      <w:numFmt w:val="lowerLetter"/>
      <w:lvlText w:val="%5."/>
      <w:lvlJc w:val="left"/>
      <w:pPr>
        <w:tabs>
          <w:tab w:val="num" w:pos="3600"/>
        </w:tabs>
        <w:ind w:left="3600" w:hanging="360"/>
      </w:pPr>
    </w:lvl>
    <w:lvl w:ilvl="5" w:tplc="DC02D70C" w:tentative="1">
      <w:start w:val="1"/>
      <w:numFmt w:val="lowerRoman"/>
      <w:lvlText w:val="%6."/>
      <w:lvlJc w:val="right"/>
      <w:pPr>
        <w:tabs>
          <w:tab w:val="num" w:pos="4320"/>
        </w:tabs>
        <w:ind w:left="4320" w:hanging="180"/>
      </w:pPr>
    </w:lvl>
    <w:lvl w:ilvl="6" w:tplc="90D6F6FA" w:tentative="1">
      <w:start w:val="1"/>
      <w:numFmt w:val="decimal"/>
      <w:lvlText w:val="%7."/>
      <w:lvlJc w:val="left"/>
      <w:pPr>
        <w:tabs>
          <w:tab w:val="num" w:pos="5040"/>
        </w:tabs>
        <w:ind w:left="5040" w:hanging="360"/>
      </w:pPr>
    </w:lvl>
    <w:lvl w:ilvl="7" w:tplc="7C040B68" w:tentative="1">
      <w:start w:val="1"/>
      <w:numFmt w:val="lowerLetter"/>
      <w:lvlText w:val="%8."/>
      <w:lvlJc w:val="left"/>
      <w:pPr>
        <w:tabs>
          <w:tab w:val="num" w:pos="5760"/>
        </w:tabs>
        <w:ind w:left="5760" w:hanging="360"/>
      </w:pPr>
    </w:lvl>
    <w:lvl w:ilvl="8" w:tplc="FD08B2EC" w:tentative="1">
      <w:start w:val="1"/>
      <w:numFmt w:val="lowerRoman"/>
      <w:lvlText w:val="%9."/>
      <w:lvlJc w:val="right"/>
      <w:pPr>
        <w:tabs>
          <w:tab w:val="num" w:pos="6480"/>
        </w:tabs>
        <w:ind w:left="6480" w:hanging="180"/>
      </w:pPr>
    </w:lvl>
  </w:abstractNum>
  <w:abstractNum w:abstractNumId="3" w15:restartNumberingAfterBreak="0">
    <w:nsid w:val="5E326CC7"/>
    <w:multiLevelType w:val="hybridMultilevel"/>
    <w:tmpl w:val="A59E29E0"/>
    <w:lvl w:ilvl="0" w:tplc="6638FE20">
      <w:start w:val="1"/>
      <w:numFmt w:val="bullet"/>
      <w:lvlText w:val=""/>
      <w:lvlJc w:val="left"/>
      <w:pPr>
        <w:tabs>
          <w:tab w:val="num" w:pos="1080"/>
        </w:tabs>
        <w:ind w:left="1080" w:hanging="360"/>
      </w:pPr>
      <w:rPr>
        <w:rFonts w:ascii="Symbol" w:hAnsi="Symbol" w:hint="default"/>
      </w:rPr>
    </w:lvl>
    <w:lvl w:ilvl="1" w:tplc="AE6E2FEE" w:tentative="1">
      <w:start w:val="1"/>
      <w:numFmt w:val="bullet"/>
      <w:lvlText w:val="o"/>
      <w:lvlJc w:val="left"/>
      <w:pPr>
        <w:tabs>
          <w:tab w:val="num" w:pos="1800"/>
        </w:tabs>
        <w:ind w:left="1800" w:hanging="360"/>
      </w:pPr>
      <w:rPr>
        <w:rFonts w:ascii="Courier New" w:hAnsi="Courier New" w:hint="default"/>
      </w:rPr>
    </w:lvl>
    <w:lvl w:ilvl="2" w:tplc="31DAFD5C" w:tentative="1">
      <w:start w:val="1"/>
      <w:numFmt w:val="bullet"/>
      <w:lvlText w:val=""/>
      <w:lvlJc w:val="left"/>
      <w:pPr>
        <w:tabs>
          <w:tab w:val="num" w:pos="2520"/>
        </w:tabs>
        <w:ind w:left="2520" w:hanging="360"/>
      </w:pPr>
      <w:rPr>
        <w:rFonts w:ascii="Wingdings" w:hAnsi="Wingdings" w:hint="default"/>
      </w:rPr>
    </w:lvl>
    <w:lvl w:ilvl="3" w:tplc="4FFABCF8" w:tentative="1">
      <w:start w:val="1"/>
      <w:numFmt w:val="bullet"/>
      <w:lvlText w:val=""/>
      <w:lvlJc w:val="left"/>
      <w:pPr>
        <w:tabs>
          <w:tab w:val="num" w:pos="3240"/>
        </w:tabs>
        <w:ind w:left="3240" w:hanging="360"/>
      </w:pPr>
      <w:rPr>
        <w:rFonts w:ascii="Symbol" w:hAnsi="Symbol" w:hint="default"/>
      </w:rPr>
    </w:lvl>
    <w:lvl w:ilvl="4" w:tplc="2070E358" w:tentative="1">
      <w:start w:val="1"/>
      <w:numFmt w:val="bullet"/>
      <w:lvlText w:val="o"/>
      <w:lvlJc w:val="left"/>
      <w:pPr>
        <w:tabs>
          <w:tab w:val="num" w:pos="3960"/>
        </w:tabs>
        <w:ind w:left="3960" w:hanging="360"/>
      </w:pPr>
      <w:rPr>
        <w:rFonts w:ascii="Courier New" w:hAnsi="Courier New" w:hint="default"/>
      </w:rPr>
    </w:lvl>
    <w:lvl w:ilvl="5" w:tplc="32541066" w:tentative="1">
      <w:start w:val="1"/>
      <w:numFmt w:val="bullet"/>
      <w:lvlText w:val=""/>
      <w:lvlJc w:val="left"/>
      <w:pPr>
        <w:tabs>
          <w:tab w:val="num" w:pos="4680"/>
        </w:tabs>
        <w:ind w:left="4680" w:hanging="360"/>
      </w:pPr>
      <w:rPr>
        <w:rFonts w:ascii="Wingdings" w:hAnsi="Wingdings" w:hint="default"/>
      </w:rPr>
    </w:lvl>
    <w:lvl w:ilvl="6" w:tplc="58702650" w:tentative="1">
      <w:start w:val="1"/>
      <w:numFmt w:val="bullet"/>
      <w:lvlText w:val=""/>
      <w:lvlJc w:val="left"/>
      <w:pPr>
        <w:tabs>
          <w:tab w:val="num" w:pos="5400"/>
        </w:tabs>
        <w:ind w:left="5400" w:hanging="360"/>
      </w:pPr>
      <w:rPr>
        <w:rFonts w:ascii="Symbol" w:hAnsi="Symbol" w:hint="default"/>
      </w:rPr>
    </w:lvl>
    <w:lvl w:ilvl="7" w:tplc="35D0EB74" w:tentative="1">
      <w:start w:val="1"/>
      <w:numFmt w:val="bullet"/>
      <w:lvlText w:val="o"/>
      <w:lvlJc w:val="left"/>
      <w:pPr>
        <w:tabs>
          <w:tab w:val="num" w:pos="6120"/>
        </w:tabs>
        <w:ind w:left="6120" w:hanging="360"/>
      </w:pPr>
      <w:rPr>
        <w:rFonts w:ascii="Courier New" w:hAnsi="Courier New" w:hint="default"/>
      </w:rPr>
    </w:lvl>
    <w:lvl w:ilvl="8" w:tplc="868ACEE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B0C6968"/>
    <w:multiLevelType w:val="hybridMultilevel"/>
    <w:tmpl w:val="8A28ABD0"/>
    <w:lvl w:ilvl="0" w:tplc="25D6FCB6">
      <w:start w:val="1"/>
      <w:numFmt w:val="lowerLetter"/>
      <w:lvlText w:val="(%1)"/>
      <w:lvlJc w:val="left"/>
      <w:pPr>
        <w:tabs>
          <w:tab w:val="num" w:pos="1565"/>
        </w:tabs>
        <w:ind w:left="1565" w:hanging="960"/>
      </w:pPr>
      <w:rPr>
        <w:rFonts w:hint="default"/>
      </w:rPr>
    </w:lvl>
    <w:lvl w:ilvl="1" w:tplc="7DC8F768">
      <w:start w:val="1"/>
      <w:numFmt w:val="lowerLetter"/>
      <w:lvlText w:val="%2."/>
      <w:lvlJc w:val="left"/>
      <w:pPr>
        <w:tabs>
          <w:tab w:val="num" w:pos="1685"/>
        </w:tabs>
        <w:ind w:left="1685" w:hanging="360"/>
      </w:pPr>
    </w:lvl>
    <w:lvl w:ilvl="2" w:tplc="EB5004B2">
      <w:start w:val="1"/>
      <w:numFmt w:val="lowerRoman"/>
      <w:lvlText w:val="%3."/>
      <w:lvlJc w:val="right"/>
      <w:pPr>
        <w:tabs>
          <w:tab w:val="num" w:pos="2405"/>
        </w:tabs>
        <w:ind w:left="2405" w:hanging="180"/>
      </w:pPr>
    </w:lvl>
    <w:lvl w:ilvl="3" w:tplc="7C868A5C" w:tentative="1">
      <w:start w:val="1"/>
      <w:numFmt w:val="decimal"/>
      <w:lvlText w:val="%4."/>
      <w:lvlJc w:val="left"/>
      <w:pPr>
        <w:tabs>
          <w:tab w:val="num" w:pos="3125"/>
        </w:tabs>
        <w:ind w:left="3125" w:hanging="360"/>
      </w:pPr>
    </w:lvl>
    <w:lvl w:ilvl="4" w:tplc="7EE6A9D2" w:tentative="1">
      <w:start w:val="1"/>
      <w:numFmt w:val="lowerLetter"/>
      <w:lvlText w:val="%5."/>
      <w:lvlJc w:val="left"/>
      <w:pPr>
        <w:tabs>
          <w:tab w:val="num" w:pos="3845"/>
        </w:tabs>
        <w:ind w:left="3845" w:hanging="360"/>
      </w:pPr>
    </w:lvl>
    <w:lvl w:ilvl="5" w:tplc="6D667902" w:tentative="1">
      <w:start w:val="1"/>
      <w:numFmt w:val="lowerRoman"/>
      <w:lvlText w:val="%6."/>
      <w:lvlJc w:val="right"/>
      <w:pPr>
        <w:tabs>
          <w:tab w:val="num" w:pos="4565"/>
        </w:tabs>
        <w:ind w:left="4565" w:hanging="180"/>
      </w:pPr>
    </w:lvl>
    <w:lvl w:ilvl="6" w:tplc="BA562DF8" w:tentative="1">
      <w:start w:val="1"/>
      <w:numFmt w:val="decimal"/>
      <w:lvlText w:val="%7."/>
      <w:lvlJc w:val="left"/>
      <w:pPr>
        <w:tabs>
          <w:tab w:val="num" w:pos="5285"/>
        </w:tabs>
        <w:ind w:left="5285" w:hanging="360"/>
      </w:pPr>
    </w:lvl>
    <w:lvl w:ilvl="7" w:tplc="EB26AE44" w:tentative="1">
      <w:start w:val="1"/>
      <w:numFmt w:val="lowerLetter"/>
      <w:lvlText w:val="%8."/>
      <w:lvlJc w:val="left"/>
      <w:pPr>
        <w:tabs>
          <w:tab w:val="num" w:pos="6005"/>
        </w:tabs>
        <w:ind w:left="6005" w:hanging="360"/>
      </w:pPr>
    </w:lvl>
    <w:lvl w:ilvl="8" w:tplc="081A2C50" w:tentative="1">
      <w:start w:val="1"/>
      <w:numFmt w:val="lowerRoman"/>
      <w:lvlText w:val="%9."/>
      <w:lvlJc w:val="right"/>
      <w:pPr>
        <w:tabs>
          <w:tab w:val="num" w:pos="6725"/>
        </w:tabs>
        <w:ind w:left="6725" w:hanging="180"/>
      </w:pPr>
    </w:lvl>
  </w:abstractNum>
  <w:abstractNum w:abstractNumId="5" w15:restartNumberingAfterBreak="0">
    <w:nsid w:val="7E1C571A"/>
    <w:multiLevelType w:val="hybridMultilevel"/>
    <w:tmpl w:val="526A0922"/>
    <w:lvl w:ilvl="0" w:tplc="7EE6CBE6">
      <w:start w:val="1"/>
      <w:numFmt w:val="lowerLetter"/>
      <w:lvlText w:val="(%1)"/>
      <w:lvlJc w:val="left"/>
      <w:pPr>
        <w:tabs>
          <w:tab w:val="num" w:pos="1440"/>
        </w:tabs>
        <w:ind w:left="1440" w:hanging="720"/>
      </w:pPr>
      <w:rPr>
        <w:rFonts w:hint="default"/>
      </w:rPr>
    </w:lvl>
    <w:lvl w:ilvl="1" w:tplc="F0B60472" w:tentative="1">
      <w:start w:val="1"/>
      <w:numFmt w:val="lowerLetter"/>
      <w:lvlText w:val="%2."/>
      <w:lvlJc w:val="left"/>
      <w:pPr>
        <w:tabs>
          <w:tab w:val="num" w:pos="1800"/>
        </w:tabs>
        <w:ind w:left="1800" w:hanging="360"/>
      </w:pPr>
    </w:lvl>
    <w:lvl w:ilvl="2" w:tplc="02F857FA" w:tentative="1">
      <w:start w:val="1"/>
      <w:numFmt w:val="lowerRoman"/>
      <w:lvlText w:val="%3."/>
      <w:lvlJc w:val="right"/>
      <w:pPr>
        <w:tabs>
          <w:tab w:val="num" w:pos="2520"/>
        </w:tabs>
        <w:ind w:left="2520" w:hanging="180"/>
      </w:pPr>
    </w:lvl>
    <w:lvl w:ilvl="3" w:tplc="6CB4AB1C" w:tentative="1">
      <w:start w:val="1"/>
      <w:numFmt w:val="decimal"/>
      <w:lvlText w:val="%4."/>
      <w:lvlJc w:val="left"/>
      <w:pPr>
        <w:tabs>
          <w:tab w:val="num" w:pos="3240"/>
        </w:tabs>
        <w:ind w:left="3240" w:hanging="360"/>
      </w:pPr>
    </w:lvl>
    <w:lvl w:ilvl="4" w:tplc="C82E00F8" w:tentative="1">
      <w:start w:val="1"/>
      <w:numFmt w:val="lowerLetter"/>
      <w:lvlText w:val="%5."/>
      <w:lvlJc w:val="left"/>
      <w:pPr>
        <w:tabs>
          <w:tab w:val="num" w:pos="3960"/>
        </w:tabs>
        <w:ind w:left="3960" w:hanging="360"/>
      </w:pPr>
    </w:lvl>
    <w:lvl w:ilvl="5" w:tplc="88209F1A" w:tentative="1">
      <w:start w:val="1"/>
      <w:numFmt w:val="lowerRoman"/>
      <w:lvlText w:val="%6."/>
      <w:lvlJc w:val="right"/>
      <w:pPr>
        <w:tabs>
          <w:tab w:val="num" w:pos="4680"/>
        </w:tabs>
        <w:ind w:left="4680" w:hanging="180"/>
      </w:pPr>
    </w:lvl>
    <w:lvl w:ilvl="6" w:tplc="4FB424A0" w:tentative="1">
      <w:start w:val="1"/>
      <w:numFmt w:val="decimal"/>
      <w:lvlText w:val="%7."/>
      <w:lvlJc w:val="left"/>
      <w:pPr>
        <w:tabs>
          <w:tab w:val="num" w:pos="5400"/>
        </w:tabs>
        <w:ind w:left="5400" w:hanging="360"/>
      </w:pPr>
    </w:lvl>
    <w:lvl w:ilvl="7" w:tplc="95765B20" w:tentative="1">
      <w:start w:val="1"/>
      <w:numFmt w:val="lowerLetter"/>
      <w:lvlText w:val="%8."/>
      <w:lvlJc w:val="left"/>
      <w:pPr>
        <w:tabs>
          <w:tab w:val="num" w:pos="6120"/>
        </w:tabs>
        <w:ind w:left="6120" w:hanging="360"/>
      </w:pPr>
    </w:lvl>
    <w:lvl w:ilvl="8" w:tplc="4DF04D90" w:tentative="1">
      <w:start w:val="1"/>
      <w:numFmt w:val="lowerRoman"/>
      <w:lvlText w:val="%9."/>
      <w:lvlJc w:val="right"/>
      <w:pPr>
        <w:tabs>
          <w:tab w:val="num" w:pos="6840"/>
        </w:tabs>
        <w:ind w:left="6840" w:hanging="180"/>
      </w:pPr>
    </w:lvl>
  </w:abstractNum>
  <w:num w:numId="1" w16cid:durableId="659499700">
    <w:abstractNumId w:val="4"/>
  </w:num>
  <w:num w:numId="2" w16cid:durableId="1385326999">
    <w:abstractNumId w:val="0"/>
  </w:num>
  <w:num w:numId="3" w16cid:durableId="1307465608">
    <w:abstractNumId w:val="5"/>
  </w:num>
  <w:num w:numId="4" w16cid:durableId="596905042">
    <w:abstractNumId w:val="2"/>
  </w:num>
  <w:num w:numId="5" w16cid:durableId="554703321">
    <w:abstractNumId w:val="1"/>
  </w:num>
  <w:num w:numId="6" w16cid:durableId="67702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43"/>
    <w:rsid w:val="00066ECF"/>
    <w:rsid w:val="00076113"/>
    <w:rsid w:val="000E7C83"/>
    <w:rsid w:val="0012005A"/>
    <w:rsid w:val="00166F6F"/>
    <w:rsid w:val="00175C92"/>
    <w:rsid w:val="00190BD2"/>
    <w:rsid w:val="001B285C"/>
    <w:rsid w:val="001D653D"/>
    <w:rsid w:val="00243569"/>
    <w:rsid w:val="00261FE9"/>
    <w:rsid w:val="00297B36"/>
    <w:rsid w:val="002A39E4"/>
    <w:rsid w:val="002D6F2C"/>
    <w:rsid w:val="00361078"/>
    <w:rsid w:val="003854C7"/>
    <w:rsid w:val="00410F28"/>
    <w:rsid w:val="00487AD8"/>
    <w:rsid w:val="004F1833"/>
    <w:rsid w:val="00545A27"/>
    <w:rsid w:val="00591EFE"/>
    <w:rsid w:val="005A3844"/>
    <w:rsid w:val="006230FE"/>
    <w:rsid w:val="00664F00"/>
    <w:rsid w:val="0069745F"/>
    <w:rsid w:val="00706EE0"/>
    <w:rsid w:val="00715859"/>
    <w:rsid w:val="00781277"/>
    <w:rsid w:val="007A7CB7"/>
    <w:rsid w:val="007D1688"/>
    <w:rsid w:val="007F2E82"/>
    <w:rsid w:val="007F6615"/>
    <w:rsid w:val="00867D04"/>
    <w:rsid w:val="00876B00"/>
    <w:rsid w:val="008E4D07"/>
    <w:rsid w:val="009377C9"/>
    <w:rsid w:val="009A23C6"/>
    <w:rsid w:val="009B417C"/>
    <w:rsid w:val="009C2A79"/>
    <w:rsid w:val="00A36831"/>
    <w:rsid w:val="00A64155"/>
    <w:rsid w:val="00A8202C"/>
    <w:rsid w:val="00AC17D6"/>
    <w:rsid w:val="00AE2E5D"/>
    <w:rsid w:val="00B349FF"/>
    <w:rsid w:val="00BC0FB3"/>
    <w:rsid w:val="00C23383"/>
    <w:rsid w:val="00CC3FB1"/>
    <w:rsid w:val="00CC51A4"/>
    <w:rsid w:val="00CF7AD6"/>
    <w:rsid w:val="00D066BB"/>
    <w:rsid w:val="00D35221"/>
    <w:rsid w:val="00D426FB"/>
    <w:rsid w:val="00D74C58"/>
    <w:rsid w:val="00DC73F0"/>
    <w:rsid w:val="00DD64B8"/>
    <w:rsid w:val="00E1649A"/>
    <w:rsid w:val="00E17C89"/>
    <w:rsid w:val="00E21572"/>
    <w:rsid w:val="00E41346"/>
    <w:rsid w:val="00E77505"/>
    <w:rsid w:val="00EC5BC3"/>
    <w:rsid w:val="00EF5923"/>
    <w:rsid w:val="00FB2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8CBF4"/>
  <w15:chartTrackingRefBased/>
  <w15:docId w15:val="{0AF07D62-64E0-48DD-AE90-8A17AD7C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styleId="BalloonText">
    <w:name w:val="Balloon Text"/>
    <w:basedOn w:val="Normal"/>
    <w:semiHidden/>
    <w:rsid w:val="008E4D07"/>
    <w:rPr>
      <w:rFonts w:ascii="Tahoma" w:hAnsi="Tahoma" w:cs="Tahoma"/>
      <w:sz w:val="16"/>
      <w:szCs w:val="16"/>
    </w:rPr>
  </w:style>
  <w:style w:type="table" w:styleId="TableGridLight">
    <w:name w:val="Grid Table Light"/>
    <w:basedOn w:val="TableNormal"/>
    <w:uiPriority w:val="40"/>
    <w:rsid w:val="00487A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1609</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DETR</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3</cp:revision>
  <cp:lastPrinted>2010-07-02T17:37:00Z</cp:lastPrinted>
  <dcterms:created xsi:type="dcterms:W3CDTF">2025-05-16T22:22:00Z</dcterms:created>
  <dcterms:modified xsi:type="dcterms:W3CDTF">2025-05-20T20:29:00Z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222e1544-07f6-4f4a-bef9-97b78bdedca8</vt:lpwstr>
  </property>
</Properties>
</file>