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BCC3" w14:textId="77777777" w:rsidR="00954D54" w:rsidRPr="009C407D" w:rsidRDefault="00000000" w:rsidP="00AE7247">
      <w:pPr>
        <w:rPr>
          <w:rFonts w:ascii="Arial" w:hAnsi="Arial" w:cs="Arial"/>
          <w:lang w:val="es-MX"/>
        </w:rPr>
      </w:pPr>
      <w:r>
        <w:rPr>
          <w:rFonts w:ascii="Arial" w:eastAsia="Arial" w:hAnsi="Arial" w:cs="Arial"/>
          <w:lang w:val="es-MX"/>
        </w:rPr>
        <w:t xml:space="preserve">El jefe del programa puede asignar comisiones de las máquinas expendedoras para complementar los ingresos de un operador o un aprendiz. </w:t>
      </w:r>
    </w:p>
    <w:p w14:paraId="4D30382A" w14:textId="77777777" w:rsidR="00C214BD" w:rsidRPr="009C407D" w:rsidRDefault="00C214BD" w:rsidP="00AE7247">
      <w:pPr>
        <w:rPr>
          <w:rFonts w:ascii="Arial" w:hAnsi="Arial" w:cs="Arial"/>
          <w:lang w:val="es-MX"/>
        </w:rPr>
      </w:pPr>
    </w:p>
    <w:p w14:paraId="4DE78D5B" w14:textId="77777777" w:rsidR="00954D54" w:rsidRPr="009C407D" w:rsidRDefault="00000000" w:rsidP="00AE7247">
      <w:pPr>
        <w:rPr>
          <w:rFonts w:ascii="Arial" w:hAnsi="Arial" w:cs="Arial"/>
          <w:lang w:val="es-MX"/>
        </w:rPr>
      </w:pPr>
      <w:r>
        <w:rPr>
          <w:rFonts w:ascii="Arial" w:eastAsia="Arial" w:hAnsi="Arial" w:cs="Arial"/>
          <w:lang w:val="es-MX"/>
        </w:rPr>
        <w:t>El jefe del programa podrá asignar comisiones como complemento únicamente si considera que:</w:t>
      </w:r>
    </w:p>
    <w:p w14:paraId="4726BDB1" w14:textId="77777777" w:rsidR="00954D54" w:rsidRPr="009C407D" w:rsidRDefault="00954D54" w:rsidP="00AE7247">
      <w:pPr>
        <w:rPr>
          <w:rFonts w:ascii="Arial" w:hAnsi="Arial" w:cs="Arial"/>
          <w:lang w:val="es-MX"/>
        </w:rPr>
      </w:pPr>
    </w:p>
    <w:p w14:paraId="48B93117" w14:textId="08DF5951" w:rsidR="00954D54" w:rsidRPr="009C407D" w:rsidRDefault="00000000" w:rsidP="00F869B7">
      <w:pPr>
        <w:ind w:left="284" w:hanging="284"/>
        <w:rPr>
          <w:rFonts w:ascii="Arial" w:hAnsi="Arial" w:cs="Arial"/>
          <w:lang w:val="es-MX"/>
        </w:rPr>
      </w:pPr>
      <w:r>
        <w:rPr>
          <w:rFonts w:ascii="Arial" w:eastAsia="Arial" w:hAnsi="Arial" w:cs="Arial"/>
          <w:lang w:val="es-MX"/>
        </w:rPr>
        <w:tab/>
        <w:t>1.</w:t>
      </w:r>
      <w:r>
        <w:rPr>
          <w:rFonts w:ascii="Arial" w:eastAsia="Arial" w:hAnsi="Arial" w:cs="Arial"/>
          <w:lang w:val="es-MX"/>
        </w:rPr>
        <w:tab/>
      </w:r>
      <w:r w:rsidR="00BE760F">
        <w:rPr>
          <w:rFonts w:ascii="Arial" w:eastAsia="Arial" w:hAnsi="Arial" w:cs="Arial"/>
          <w:lang w:val="es-MX"/>
        </w:rPr>
        <w:t>Un</w:t>
      </w:r>
      <w:r>
        <w:rPr>
          <w:rFonts w:ascii="Arial" w:eastAsia="Arial" w:hAnsi="Arial" w:cs="Arial"/>
          <w:lang w:val="es-MX"/>
        </w:rPr>
        <w:t>a construcción en las inmediaciones de la instalación de venta automática ha reducido las ventas y los beneficios.</w:t>
      </w:r>
    </w:p>
    <w:p w14:paraId="039D0E2F" w14:textId="77777777" w:rsidR="001C511A" w:rsidRPr="009C407D" w:rsidRDefault="001C511A" w:rsidP="00F869B7">
      <w:pPr>
        <w:ind w:left="284" w:hanging="284"/>
        <w:rPr>
          <w:rFonts w:ascii="Arial" w:hAnsi="Arial" w:cs="Arial"/>
          <w:lang w:val="es-MX"/>
        </w:rPr>
      </w:pPr>
    </w:p>
    <w:p w14:paraId="1BA67135" w14:textId="58EAF825" w:rsidR="00954D54" w:rsidRPr="009C407D" w:rsidRDefault="00000000" w:rsidP="00F869B7">
      <w:pPr>
        <w:ind w:left="284" w:hanging="284"/>
        <w:rPr>
          <w:rFonts w:ascii="Arial" w:hAnsi="Arial" w:cs="Arial"/>
          <w:lang w:val="es-MX"/>
        </w:rPr>
      </w:pPr>
      <w:r>
        <w:rPr>
          <w:rFonts w:ascii="Arial" w:eastAsia="Arial" w:hAnsi="Arial" w:cs="Arial"/>
          <w:lang w:val="es-MX"/>
        </w:rPr>
        <w:tab/>
        <w:t>2.</w:t>
      </w:r>
      <w:r>
        <w:rPr>
          <w:rFonts w:ascii="Arial" w:eastAsia="Arial" w:hAnsi="Arial" w:cs="Arial"/>
          <w:lang w:val="es-MX"/>
        </w:rPr>
        <w:tab/>
        <w:t xml:space="preserve">Que el operador ha tomado todas las medidas de gestión razonables para mitigar el impacto de la reducción de las ventas en el beneficio neto; y </w:t>
      </w:r>
    </w:p>
    <w:p w14:paraId="5B51BBC5" w14:textId="77777777" w:rsidR="001C511A" w:rsidRPr="009C407D" w:rsidRDefault="001C511A" w:rsidP="00F869B7">
      <w:pPr>
        <w:ind w:left="284" w:hanging="284"/>
        <w:rPr>
          <w:rFonts w:ascii="Arial" w:hAnsi="Arial" w:cs="Arial"/>
          <w:lang w:val="es-MX"/>
        </w:rPr>
      </w:pPr>
    </w:p>
    <w:p w14:paraId="699D5346" w14:textId="31DA1503" w:rsidR="00C214BD" w:rsidRPr="009C407D" w:rsidRDefault="00000000" w:rsidP="00F869B7">
      <w:pPr>
        <w:ind w:left="284" w:hanging="284"/>
        <w:rPr>
          <w:rFonts w:ascii="Arial" w:hAnsi="Arial" w:cs="Arial"/>
          <w:lang w:val="es-MX"/>
        </w:rPr>
      </w:pPr>
      <w:r>
        <w:rPr>
          <w:rFonts w:ascii="Arial" w:eastAsia="Arial" w:hAnsi="Arial" w:cs="Arial"/>
          <w:lang w:val="es-MX"/>
        </w:rPr>
        <w:tab/>
        <w:t>3.</w:t>
      </w:r>
      <w:r>
        <w:rPr>
          <w:rFonts w:ascii="Arial" w:eastAsia="Arial" w:hAnsi="Arial" w:cs="Arial"/>
          <w:lang w:val="es-MX"/>
        </w:rPr>
        <w:tab/>
      </w:r>
      <w:r w:rsidR="00BE760F">
        <w:rPr>
          <w:rFonts w:ascii="Arial" w:eastAsia="Arial" w:hAnsi="Arial" w:cs="Arial"/>
          <w:lang w:val="es-MX"/>
        </w:rPr>
        <w:t>P</w:t>
      </w:r>
      <w:r>
        <w:rPr>
          <w:rFonts w:ascii="Arial" w:eastAsia="Arial" w:hAnsi="Arial" w:cs="Arial"/>
          <w:lang w:val="es-MX"/>
        </w:rPr>
        <w:t>ara otras condiciones diversas según sea necesario.</w:t>
      </w:r>
    </w:p>
    <w:p w14:paraId="5390950C" w14:textId="77777777" w:rsidR="00C214BD" w:rsidRPr="009C407D" w:rsidRDefault="00C214BD" w:rsidP="00AE7247">
      <w:pPr>
        <w:rPr>
          <w:rFonts w:ascii="Arial" w:hAnsi="Arial" w:cs="Arial"/>
          <w:lang w:val="es-MX"/>
        </w:rPr>
      </w:pPr>
    </w:p>
    <w:p w14:paraId="6CB2C76C" w14:textId="77777777" w:rsidR="00196102" w:rsidRPr="009C407D" w:rsidRDefault="00000000" w:rsidP="00196102">
      <w:pPr>
        <w:rPr>
          <w:rFonts w:ascii="Arial" w:hAnsi="Arial" w:cs="Arial"/>
          <w:lang w:val="es-MX"/>
        </w:rPr>
      </w:pPr>
      <w:r>
        <w:rPr>
          <w:rFonts w:ascii="Arial" w:eastAsia="Arial" w:hAnsi="Arial" w:cs="Arial"/>
          <w:lang w:val="es-MX"/>
        </w:rPr>
        <w:t>Cualquier suplemento permitido en virtud de esta política se limitará adicionalmente al importe recaudado por la Oficina como ingresos por ventas no asignados devengados en el mes para el que se haya aprobado el suplemento.</w:t>
      </w:r>
    </w:p>
    <w:p w14:paraId="219960D0" w14:textId="77777777" w:rsidR="00196102" w:rsidRPr="009C407D" w:rsidRDefault="00196102" w:rsidP="00196102">
      <w:pPr>
        <w:rPr>
          <w:rFonts w:ascii="Arial" w:hAnsi="Arial" w:cs="Arial"/>
          <w:lang w:val="es-MX"/>
        </w:rPr>
      </w:pPr>
    </w:p>
    <w:sectPr w:rsidR="00196102" w:rsidRPr="009C40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EC88C" w14:textId="77777777" w:rsidR="00CA0A91" w:rsidRDefault="00CA0A91">
      <w:r>
        <w:separator/>
      </w:r>
    </w:p>
  </w:endnote>
  <w:endnote w:type="continuationSeparator" w:id="0">
    <w:p w14:paraId="6F28F92D" w14:textId="77777777" w:rsidR="00CA0A91" w:rsidRDefault="00CA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361D" w14:textId="77777777" w:rsidR="004F1833" w:rsidRDefault="004F1833">
    <w:pPr>
      <w:pStyle w:val="Header"/>
      <w:tabs>
        <w:tab w:val="clear" w:pos="4320"/>
        <w:tab w:val="clear" w:pos="8640"/>
      </w:tabs>
    </w:pPr>
  </w:p>
  <w:tbl>
    <w:tblPr>
      <w:tblStyle w:val="TableGridLight"/>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6720"/>
      <w:gridCol w:w="2640"/>
    </w:tblGrid>
    <w:tr w:rsidR="007D5868" w14:paraId="69ADE8FB" w14:textId="77777777" w:rsidTr="00F60B4C">
      <w:tc>
        <w:tcPr>
          <w:tcW w:w="6720" w:type="dxa"/>
        </w:tcPr>
        <w:p w14:paraId="6F70B89F" w14:textId="77777777" w:rsidR="004F1833" w:rsidRDefault="00000000">
          <w:pPr>
            <w:pStyle w:val="Footer"/>
            <w:rPr>
              <w:rFonts w:ascii="Arial" w:hAnsi="Arial" w:cs="Arial"/>
              <w:b/>
              <w:bCs/>
            </w:rPr>
          </w:pPr>
          <w:r>
            <w:rPr>
              <w:rFonts w:ascii="Arial" w:eastAsia="Arial" w:hAnsi="Arial" w:cs="Arial"/>
              <w:b/>
              <w:bCs/>
              <w:lang w:val="es-MX"/>
            </w:rPr>
            <w:t>4.22 Suplemento por ventas de máquinas expendedoras</w:t>
          </w:r>
        </w:p>
      </w:tc>
      <w:tc>
        <w:tcPr>
          <w:tcW w:w="2640" w:type="dxa"/>
        </w:tcPr>
        <w:p w14:paraId="52678D8B" w14:textId="77777777" w:rsidR="004F1833" w:rsidRPr="00F60B4C" w:rsidRDefault="00000000">
          <w:pPr>
            <w:pStyle w:val="Footer"/>
            <w:jc w:val="right"/>
            <w:rPr>
              <w:rFonts w:ascii="Arial" w:hAnsi="Arial" w:cs="Arial"/>
              <w:b/>
              <w:bCs/>
              <w:sz w:val="22"/>
              <w:szCs w:val="22"/>
            </w:rPr>
          </w:pPr>
          <w:r w:rsidRPr="00F60B4C">
            <w:rPr>
              <w:rFonts w:ascii="Arial" w:eastAsia="Arial" w:hAnsi="Arial" w:cs="Arial"/>
              <w:b/>
              <w:bCs/>
              <w:sz w:val="22"/>
              <w:szCs w:val="22"/>
              <w:lang w:val="es-MX"/>
            </w:rPr>
            <w:t xml:space="preserve">Página </w:t>
          </w:r>
          <w:r w:rsidRPr="00F60B4C">
            <w:rPr>
              <w:rStyle w:val="PageNumber"/>
              <w:rFonts w:ascii="Arial" w:hAnsi="Arial" w:cs="Arial"/>
              <w:b/>
              <w:bCs/>
              <w:sz w:val="22"/>
              <w:szCs w:val="22"/>
            </w:rPr>
            <w:fldChar w:fldCharType="begin"/>
          </w:r>
          <w:r w:rsidRPr="00F60B4C">
            <w:rPr>
              <w:rStyle w:val="PageNumber"/>
              <w:rFonts w:ascii="Arial" w:hAnsi="Arial" w:cs="Arial"/>
              <w:b/>
              <w:bCs/>
              <w:sz w:val="22"/>
              <w:szCs w:val="22"/>
            </w:rPr>
            <w:instrText xml:space="preserve"> PAGE </w:instrText>
          </w:r>
          <w:r w:rsidRPr="00F60B4C">
            <w:rPr>
              <w:rStyle w:val="PageNumber"/>
              <w:rFonts w:ascii="Arial" w:hAnsi="Arial" w:cs="Arial"/>
              <w:b/>
              <w:bCs/>
              <w:sz w:val="22"/>
              <w:szCs w:val="22"/>
            </w:rPr>
            <w:fldChar w:fldCharType="separate"/>
          </w:r>
          <w:r w:rsidR="00FE4CCE" w:rsidRPr="00F60B4C">
            <w:rPr>
              <w:rStyle w:val="PageNumber"/>
              <w:rFonts w:ascii="Arial" w:hAnsi="Arial" w:cs="Arial"/>
              <w:b/>
              <w:bCs/>
              <w:noProof/>
              <w:sz w:val="22"/>
              <w:szCs w:val="22"/>
            </w:rPr>
            <w:t>1</w:t>
          </w:r>
          <w:r w:rsidRPr="00F60B4C">
            <w:rPr>
              <w:rStyle w:val="PageNumber"/>
              <w:rFonts w:ascii="Arial" w:hAnsi="Arial" w:cs="Arial"/>
              <w:b/>
              <w:bCs/>
              <w:sz w:val="22"/>
              <w:szCs w:val="22"/>
            </w:rPr>
            <w:fldChar w:fldCharType="end"/>
          </w:r>
          <w:r w:rsidRPr="00F60B4C">
            <w:rPr>
              <w:rFonts w:ascii="Arial" w:eastAsia="Arial" w:hAnsi="Arial" w:cs="Arial"/>
              <w:b/>
              <w:bCs/>
              <w:sz w:val="22"/>
              <w:szCs w:val="22"/>
              <w:lang w:val="es-MX"/>
            </w:rPr>
            <w:t xml:space="preserve"> de </w:t>
          </w:r>
          <w:r w:rsidRPr="00F60B4C">
            <w:rPr>
              <w:rStyle w:val="PageNumber"/>
              <w:rFonts w:ascii="Arial" w:hAnsi="Arial" w:cs="Arial"/>
              <w:b/>
              <w:bCs/>
              <w:sz w:val="22"/>
              <w:szCs w:val="22"/>
            </w:rPr>
            <w:fldChar w:fldCharType="begin"/>
          </w:r>
          <w:r w:rsidRPr="00F60B4C">
            <w:rPr>
              <w:rStyle w:val="PageNumber"/>
              <w:rFonts w:ascii="Arial" w:hAnsi="Arial" w:cs="Arial"/>
              <w:b/>
              <w:bCs/>
              <w:sz w:val="22"/>
              <w:szCs w:val="22"/>
            </w:rPr>
            <w:instrText xml:space="preserve"> NUMPAGES </w:instrText>
          </w:r>
          <w:r w:rsidRPr="00F60B4C">
            <w:rPr>
              <w:rStyle w:val="PageNumber"/>
              <w:rFonts w:ascii="Arial" w:hAnsi="Arial" w:cs="Arial"/>
              <w:b/>
              <w:bCs/>
              <w:sz w:val="22"/>
              <w:szCs w:val="22"/>
            </w:rPr>
            <w:fldChar w:fldCharType="separate"/>
          </w:r>
          <w:r w:rsidR="00FE4CCE" w:rsidRPr="00F60B4C">
            <w:rPr>
              <w:rStyle w:val="PageNumber"/>
              <w:rFonts w:ascii="Arial" w:hAnsi="Arial" w:cs="Arial"/>
              <w:b/>
              <w:bCs/>
              <w:noProof/>
              <w:sz w:val="22"/>
              <w:szCs w:val="22"/>
            </w:rPr>
            <w:t>1</w:t>
          </w:r>
          <w:r w:rsidRPr="00F60B4C">
            <w:rPr>
              <w:rStyle w:val="PageNumber"/>
              <w:rFonts w:ascii="Arial" w:hAnsi="Arial" w:cs="Arial"/>
              <w:b/>
              <w:bCs/>
              <w:sz w:val="22"/>
              <w:szCs w:val="22"/>
            </w:rPr>
            <w:fldChar w:fldCharType="end"/>
          </w:r>
        </w:p>
      </w:tc>
    </w:tr>
    <w:tr w:rsidR="009C407D" w:rsidRPr="00123765" w14:paraId="3EEECA3D" w14:textId="77777777" w:rsidTr="00F60B4C">
      <w:tc>
        <w:tcPr>
          <w:tcW w:w="6720" w:type="dxa"/>
        </w:tcPr>
        <w:p w14:paraId="2C95C526" w14:textId="168E1194" w:rsidR="009C407D" w:rsidRDefault="009C407D">
          <w:pPr>
            <w:pStyle w:val="Footer"/>
            <w:rPr>
              <w:rFonts w:ascii="Arial" w:eastAsia="Arial" w:hAnsi="Arial" w:cs="Arial"/>
              <w:b/>
              <w:bCs/>
              <w:lang w:val="es-MX"/>
            </w:rPr>
          </w:pPr>
          <w:r>
            <w:rPr>
              <w:rFonts w:ascii="Arial" w:eastAsia="Arial" w:hAnsi="Arial" w:cs="Arial"/>
              <w:b/>
              <w:bCs/>
              <w:lang w:val="es-MX"/>
            </w:rPr>
            <w:t>Versión del manual: 4.0</w:t>
          </w:r>
        </w:p>
      </w:tc>
      <w:tc>
        <w:tcPr>
          <w:tcW w:w="2640" w:type="dxa"/>
        </w:tcPr>
        <w:p w14:paraId="08B911DC" w14:textId="5F31EF9B" w:rsidR="009C407D" w:rsidRPr="0074664F" w:rsidRDefault="009C407D">
          <w:pPr>
            <w:pStyle w:val="Footer"/>
            <w:jc w:val="right"/>
            <w:rPr>
              <w:rFonts w:ascii="Arial" w:eastAsia="Arial" w:hAnsi="Arial" w:cs="Arial"/>
              <w:b/>
              <w:bCs/>
              <w:sz w:val="18"/>
              <w:szCs w:val="18"/>
              <w:lang w:val="es-MX"/>
            </w:rPr>
          </w:pPr>
          <w:r w:rsidRPr="0074664F">
            <w:rPr>
              <w:rFonts w:ascii="Arial" w:eastAsia="Arial" w:hAnsi="Arial" w:cs="Arial"/>
              <w:b/>
              <w:bCs/>
              <w:sz w:val="18"/>
              <w:szCs w:val="18"/>
              <w:lang w:val="es-MX"/>
            </w:rPr>
            <w:t xml:space="preserve">Fecha de entrada en vigor: </w:t>
          </w:r>
          <w:r w:rsidR="0074664F" w:rsidRPr="0074664F">
            <w:rPr>
              <w:rFonts w:ascii="Arial" w:eastAsia="Arial" w:hAnsi="Arial" w:cs="Arial"/>
              <w:b/>
              <w:bCs/>
              <w:sz w:val="18"/>
              <w:szCs w:val="18"/>
              <w:lang w:val="es-MX"/>
            </w:rPr>
            <w:t>10</w:t>
          </w:r>
          <w:r w:rsidRPr="0074664F">
            <w:rPr>
              <w:rFonts w:ascii="Arial" w:eastAsia="Arial" w:hAnsi="Arial" w:cs="Arial"/>
              <w:b/>
              <w:bCs/>
              <w:sz w:val="18"/>
              <w:szCs w:val="18"/>
              <w:lang w:val="es-MX"/>
            </w:rPr>
            <w:t>/</w:t>
          </w:r>
          <w:r w:rsidR="0074664F" w:rsidRPr="0074664F">
            <w:rPr>
              <w:rFonts w:ascii="Arial" w:eastAsia="Arial" w:hAnsi="Arial" w:cs="Arial"/>
              <w:b/>
              <w:bCs/>
              <w:sz w:val="18"/>
              <w:szCs w:val="18"/>
              <w:lang w:val="es-MX"/>
            </w:rPr>
            <w:t>08</w:t>
          </w:r>
          <w:r w:rsidRPr="0074664F">
            <w:rPr>
              <w:rFonts w:ascii="Arial" w:eastAsia="Arial" w:hAnsi="Arial" w:cs="Arial"/>
              <w:b/>
              <w:bCs/>
              <w:sz w:val="18"/>
              <w:szCs w:val="18"/>
              <w:lang w:val="es-MX"/>
            </w:rPr>
            <w:t>/12</w:t>
          </w:r>
        </w:p>
      </w:tc>
    </w:tr>
  </w:tbl>
  <w:p w14:paraId="4FCFDD11" w14:textId="79550B16" w:rsidR="004F1833" w:rsidRPr="009C407D" w:rsidRDefault="004F1833">
    <w:pPr>
      <w:pStyle w:val="Footer"/>
      <w:rPr>
        <w:rFonts w:ascii="Arial" w:hAnsi="Arial" w:cs="Arial"/>
        <w:b/>
        <w:bCs/>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F364D" w14:textId="77777777" w:rsidR="00CA0A91" w:rsidRDefault="00CA0A91">
      <w:r>
        <w:separator/>
      </w:r>
    </w:p>
  </w:footnote>
  <w:footnote w:type="continuationSeparator" w:id="0">
    <w:p w14:paraId="6C0F7552" w14:textId="77777777" w:rsidR="00CA0A91" w:rsidRDefault="00CA0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46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6663"/>
      <w:gridCol w:w="2805"/>
    </w:tblGrid>
    <w:tr w:rsidR="007D5868" w:rsidRPr="00BE760F" w14:paraId="7B59096B" w14:textId="77777777" w:rsidTr="00F60B4C">
      <w:tc>
        <w:tcPr>
          <w:tcW w:w="6663" w:type="dxa"/>
        </w:tcPr>
        <w:p w14:paraId="62328E84" w14:textId="77777777" w:rsidR="004F1833" w:rsidRPr="00BE760F" w:rsidRDefault="00000000">
          <w:pPr>
            <w:pStyle w:val="Header"/>
            <w:rPr>
              <w:rFonts w:ascii="Arial" w:hAnsi="Arial" w:cs="Arial"/>
              <w:b/>
              <w:bCs/>
              <w:sz w:val="32"/>
              <w:szCs w:val="22"/>
              <w:lang w:val="es-MX"/>
              <w14:shadow w14:blurRad="50800" w14:dist="38100" w14:dir="2700000" w14:sx="100000" w14:sy="100000" w14:kx="0" w14:ky="0" w14:algn="tl">
                <w14:srgbClr w14:val="000000">
                  <w14:alpha w14:val="60000"/>
                </w14:srgbClr>
              </w14:shadow>
            </w:rPr>
          </w:pPr>
          <w:r w:rsidRPr="00BE760F">
            <w:rPr>
              <w:rFonts w:ascii="Arial" w:eastAsia="Arial" w:hAnsi="Arial" w:cs="Arial"/>
              <w:b/>
              <w:bCs/>
              <w:sz w:val="32"/>
              <w:szCs w:val="32"/>
              <w:lang w:val="es-MX"/>
            </w:rPr>
            <w:t>DIVISIÓN DE REHABILITACIÓN</w:t>
          </w:r>
          <w:r w:rsidRPr="00BE760F">
            <w:rPr>
              <w:rFonts w:ascii="Arial" w:eastAsia="Arial" w:hAnsi="Arial" w:cs="Arial"/>
              <w:b/>
              <w:bCs/>
              <w:sz w:val="32"/>
              <w:szCs w:val="32"/>
              <w:lang w:val="es-MX"/>
            </w:rPr>
            <w:tab/>
          </w:r>
          <w:r w:rsidRPr="00BE760F">
            <w:rPr>
              <w:rFonts w:ascii="Arial" w:eastAsia="Arial" w:hAnsi="Arial" w:cs="Arial"/>
              <w:b/>
              <w:bCs/>
              <w:sz w:val="32"/>
              <w:szCs w:val="32"/>
              <w:lang w:val="es-MX"/>
            </w:rPr>
            <w:tab/>
          </w:r>
        </w:p>
        <w:p w14:paraId="48924F05" w14:textId="77777777" w:rsidR="004F1833" w:rsidRPr="00BE760F" w:rsidRDefault="00000000">
          <w:pPr>
            <w:pStyle w:val="Header"/>
            <w:rPr>
              <w:rFonts w:ascii="Arial" w:hAnsi="Arial" w:cs="Arial"/>
              <w:b/>
              <w:bCs/>
              <w:sz w:val="28"/>
              <w:szCs w:val="22"/>
              <w:lang w:val="es-MX"/>
            </w:rPr>
          </w:pPr>
          <w:r w:rsidRPr="00BE760F">
            <w:rPr>
              <w:rFonts w:ascii="Arial" w:eastAsia="Arial" w:hAnsi="Arial" w:cs="Arial"/>
              <w:b/>
              <w:bCs/>
              <w:sz w:val="28"/>
              <w:szCs w:val="28"/>
              <w:lang w:val="es-MX"/>
            </w:rPr>
            <w:t>MANUAL DE ADMINISTRACIÓN GENERAL</w:t>
          </w:r>
        </w:p>
        <w:p w14:paraId="2FEE5054" w14:textId="1D0ABBFF" w:rsidR="004F1833" w:rsidRPr="00BE760F" w:rsidRDefault="00000000" w:rsidP="00BE760F">
          <w:pPr>
            <w:pStyle w:val="Header"/>
            <w:ind w:right="-1098"/>
            <w:rPr>
              <w:rFonts w:ascii="Arial" w:hAnsi="Arial" w:cs="Arial"/>
              <w:b/>
              <w:szCs w:val="22"/>
            </w:rPr>
          </w:pPr>
          <w:r w:rsidRPr="00BE760F">
            <w:rPr>
              <w:rFonts w:ascii="Arial" w:eastAsia="Arial" w:hAnsi="Arial" w:cs="Arial"/>
              <w:b/>
              <w:bCs/>
              <w:lang w:val="es-MX"/>
            </w:rPr>
            <w:t xml:space="preserve">4.22 Suplemento por ventas de </w:t>
          </w:r>
          <w:r w:rsidR="00F869B7">
            <w:rPr>
              <w:rFonts w:ascii="Arial" w:eastAsia="Arial" w:hAnsi="Arial" w:cs="Arial"/>
              <w:b/>
              <w:bCs/>
              <w:lang w:val="es-MX"/>
            </w:rPr>
            <w:t>BEN</w:t>
          </w:r>
        </w:p>
      </w:tc>
      <w:tc>
        <w:tcPr>
          <w:tcW w:w="2805" w:type="dxa"/>
        </w:tcPr>
        <w:p w14:paraId="648C745D" w14:textId="77777777" w:rsidR="004F1833" w:rsidRPr="00BE760F" w:rsidRDefault="00000000">
          <w:pPr>
            <w:pStyle w:val="Header"/>
            <w:jc w:val="center"/>
            <w:rPr>
              <w:sz w:val="22"/>
              <w:szCs w:val="22"/>
            </w:rPr>
          </w:pPr>
          <w:r w:rsidRPr="00BE760F">
            <w:rPr>
              <w:rFonts w:ascii="Arial" w:hAnsi="Arial" w:cs="Arial"/>
              <w:b/>
              <w:bCs/>
              <w:noProof/>
              <w:sz w:val="36"/>
              <w:szCs w:val="22"/>
              <w14:shadow w14:blurRad="50800" w14:dist="38100" w14:dir="2700000" w14:sx="100000" w14:sy="100000" w14:kx="0" w14:ky="0" w14:algn="tl">
                <w14:srgbClr w14:val="000000">
                  <w14:alpha w14:val="60000"/>
                </w14:srgbClr>
              </w14:shadow>
            </w:rPr>
            <w:drawing>
              <wp:inline distT="0" distB="0" distL="0" distR="0" wp14:anchorId="16F4482E" wp14:editId="232AC7A1">
                <wp:extent cx="1821180" cy="746125"/>
                <wp:effectExtent l="0" t="0" r="0" b="0"/>
                <wp:docPr id="1" name="Picture 1" descr="Gráfico del Departamento de Empleo, Capacitación y Rehabilitación de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áfico del Departamento de Empleo, Capacitación y Rehabilitación de Nevad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1180" cy="746125"/>
                        </a:xfrm>
                        <a:prstGeom prst="rect">
                          <a:avLst/>
                        </a:prstGeom>
                        <a:noFill/>
                        <a:ln>
                          <a:noFill/>
                        </a:ln>
                      </pic:spPr>
                    </pic:pic>
                  </a:graphicData>
                </a:graphic>
              </wp:inline>
            </w:drawing>
          </w:r>
        </w:p>
      </w:tc>
    </w:tr>
  </w:tbl>
  <w:p w14:paraId="21CB54D2" w14:textId="77777777" w:rsidR="004F1833" w:rsidRPr="00BE760F" w:rsidRDefault="004F1833">
    <w:pPr>
      <w:pStyle w:val="Header"/>
      <w:rPr>
        <w:sz w:val="22"/>
        <w:szCs w:val="22"/>
      </w:rPr>
    </w:pPr>
  </w:p>
  <w:p w14:paraId="1081B503" w14:textId="77777777" w:rsidR="004F1833" w:rsidRPr="00BE760F" w:rsidRDefault="004F1833">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533B"/>
    <w:multiLevelType w:val="hybridMultilevel"/>
    <w:tmpl w:val="96AE3508"/>
    <w:lvl w:ilvl="0" w:tplc="89FC1A44">
      <w:start w:val="4"/>
      <w:numFmt w:val="decimal"/>
      <w:lvlText w:val="%1."/>
      <w:lvlJc w:val="left"/>
      <w:pPr>
        <w:tabs>
          <w:tab w:val="num" w:pos="360"/>
        </w:tabs>
        <w:ind w:left="360" w:hanging="360"/>
      </w:pPr>
      <w:rPr>
        <w:rFonts w:hint="default"/>
      </w:rPr>
    </w:lvl>
    <w:lvl w:ilvl="1" w:tplc="05F868CA" w:tentative="1">
      <w:start w:val="1"/>
      <w:numFmt w:val="lowerLetter"/>
      <w:lvlText w:val="%2."/>
      <w:lvlJc w:val="left"/>
      <w:pPr>
        <w:tabs>
          <w:tab w:val="num" w:pos="1080"/>
        </w:tabs>
        <w:ind w:left="1080" w:hanging="360"/>
      </w:pPr>
    </w:lvl>
    <w:lvl w:ilvl="2" w:tplc="AD98564A" w:tentative="1">
      <w:start w:val="1"/>
      <w:numFmt w:val="lowerRoman"/>
      <w:lvlText w:val="%3."/>
      <w:lvlJc w:val="right"/>
      <w:pPr>
        <w:tabs>
          <w:tab w:val="num" w:pos="1800"/>
        </w:tabs>
        <w:ind w:left="1800" w:hanging="180"/>
      </w:pPr>
    </w:lvl>
    <w:lvl w:ilvl="3" w:tplc="DFCC1062" w:tentative="1">
      <w:start w:val="1"/>
      <w:numFmt w:val="decimal"/>
      <w:lvlText w:val="%4."/>
      <w:lvlJc w:val="left"/>
      <w:pPr>
        <w:tabs>
          <w:tab w:val="num" w:pos="2520"/>
        </w:tabs>
        <w:ind w:left="2520" w:hanging="360"/>
      </w:pPr>
    </w:lvl>
    <w:lvl w:ilvl="4" w:tplc="CAEC3CAA" w:tentative="1">
      <w:start w:val="1"/>
      <w:numFmt w:val="lowerLetter"/>
      <w:lvlText w:val="%5."/>
      <w:lvlJc w:val="left"/>
      <w:pPr>
        <w:tabs>
          <w:tab w:val="num" w:pos="3240"/>
        </w:tabs>
        <w:ind w:left="3240" w:hanging="360"/>
      </w:pPr>
    </w:lvl>
    <w:lvl w:ilvl="5" w:tplc="9FA03158" w:tentative="1">
      <w:start w:val="1"/>
      <w:numFmt w:val="lowerRoman"/>
      <w:lvlText w:val="%6."/>
      <w:lvlJc w:val="right"/>
      <w:pPr>
        <w:tabs>
          <w:tab w:val="num" w:pos="3960"/>
        </w:tabs>
        <w:ind w:left="3960" w:hanging="180"/>
      </w:pPr>
    </w:lvl>
    <w:lvl w:ilvl="6" w:tplc="61C8A8FE" w:tentative="1">
      <w:start w:val="1"/>
      <w:numFmt w:val="decimal"/>
      <w:lvlText w:val="%7."/>
      <w:lvlJc w:val="left"/>
      <w:pPr>
        <w:tabs>
          <w:tab w:val="num" w:pos="4680"/>
        </w:tabs>
        <w:ind w:left="4680" w:hanging="360"/>
      </w:pPr>
    </w:lvl>
    <w:lvl w:ilvl="7" w:tplc="AEFA5330" w:tentative="1">
      <w:start w:val="1"/>
      <w:numFmt w:val="lowerLetter"/>
      <w:lvlText w:val="%8."/>
      <w:lvlJc w:val="left"/>
      <w:pPr>
        <w:tabs>
          <w:tab w:val="num" w:pos="5400"/>
        </w:tabs>
        <w:ind w:left="5400" w:hanging="360"/>
      </w:pPr>
    </w:lvl>
    <w:lvl w:ilvl="8" w:tplc="C0CE25D2" w:tentative="1">
      <w:start w:val="1"/>
      <w:numFmt w:val="lowerRoman"/>
      <w:lvlText w:val="%9."/>
      <w:lvlJc w:val="right"/>
      <w:pPr>
        <w:tabs>
          <w:tab w:val="num" w:pos="6120"/>
        </w:tabs>
        <w:ind w:left="6120" w:hanging="180"/>
      </w:pPr>
    </w:lvl>
  </w:abstractNum>
  <w:abstractNum w:abstractNumId="1" w15:restartNumberingAfterBreak="0">
    <w:nsid w:val="132B1188"/>
    <w:multiLevelType w:val="hybridMultilevel"/>
    <w:tmpl w:val="9F120336"/>
    <w:lvl w:ilvl="0" w:tplc="EECED8D0">
      <w:start w:val="1"/>
      <w:numFmt w:val="bullet"/>
      <w:lvlText w:val=""/>
      <w:lvlJc w:val="left"/>
      <w:pPr>
        <w:tabs>
          <w:tab w:val="num" w:pos="1080"/>
        </w:tabs>
        <w:ind w:left="1080" w:hanging="360"/>
      </w:pPr>
      <w:rPr>
        <w:rFonts w:ascii="Symbol" w:hAnsi="Symbol" w:hint="default"/>
      </w:rPr>
    </w:lvl>
    <w:lvl w:ilvl="1" w:tplc="6040F942" w:tentative="1">
      <w:start w:val="1"/>
      <w:numFmt w:val="bullet"/>
      <w:lvlText w:val="o"/>
      <w:lvlJc w:val="left"/>
      <w:pPr>
        <w:tabs>
          <w:tab w:val="num" w:pos="1800"/>
        </w:tabs>
        <w:ind w:left="1800" w:hanging="360"/>
      </w:pPr>
      <w:rPr>
        <w:rFonts w:ascii="Courier New" w:hAnsi="Courier New" w:hint="default"/>
      </w:rPr>
    </w:lvl>
    <w:lvl w:ilvl="2" w:tplc="E9EC9C78" w:tentative="1">
      <w:start w:val="1"/>
      <w:numFmt w:val="bullet"/>
      <w:lvlText w:val=""/>
      <w:lvlJc w:val="left"/>
      <w:pPr>
        <w:tabs>
          <w:tab w:val="num" w:pos="2520"/>
        </w:tabs>
        <w:ind w:left="2520" w:hanging="360"/>
      </w:pPr>
      <w:rPr>
        <w:rFonts w:ascii="Wingdings" w:hAnsi="Wingdings" w:hint="default"/>
      </w:rPr>
    </w:lvl>
    <w:lvl w:ilvl="3" w:tplc="0D8896FC" w:tentative="1">
      <w:start w:val="1"/>
      <w:numFmt w:val="bullet"/>
      <w:lvlText w:val=""/>
      <w:lvlJc w:val="left"/>
      <w:pPr>
        <w:tabs>
          <w:tab w:val="num" w:pos="3240"/>
        </w:tabs>
        <w:ind w:left="3240" w:hanging="360"/>
      </w:pPr>
      <w:rPr>
        <w:rFonts w:ascii="Symbol" w:hAnsi="Symbol" w:hint="default"/>
      </w:rPr>
    </w:lvl>
    <w:lvl w:ilvl="4" w:tplc="D8281534" w:tentative="1">
      <w:start w:val="1"/>
      <w:numFmt w:val="bullet"/>
      <w:lvlText w:val="o"/>
      <w:lvlJc w:val="left"/>
      <w:pPr>
        <w:tabs>
          <w:tab w:val="num" w:pos="3960"/>
        </w:tabs>
        <w:ind w:left="3960" w:hanging="360"/>
      </w:pPr>
      <w:rPr>
        <w:rFonts w:ascii="Courier New" w:hAnsi="Courier New" w:hint="default"/>
      </w:rPr>
    </w:lvl>
    <w:lvl w:ilvl="5" w:tplc="B8426830" w:tentative="1">
      <w:start w:val="1"/>
      <w:numFmt w:val="bullet"/>
      <w:lvlText w:val=""/>
      <w:lvlJc w:val="left"/>
      <w:pPr>
        <w:tabs>
          <w:tab w:val="num" w:pos="4680"/>
        </w:tabs>
        <w:ind w:left="4680" w:hanging="360"/>
      </w:pPr>
      <w:rPr>
        <w:rFonts w:ascii="Wingdings" w:hAnsi="Wingdings" w:hint="default"/>
      </w:rPr>
    </w:lvl>
    <w:lvl w:ilvl="6" w:tplc="72385BF2" w:tentative="1">
      <w:start w:val="1"/>
      <w:numFmt w:val="bullet"/>
      <w:lvlText w:val=""/>
      <w:lvlJc w:val="left"/>
      <w:pPr>
        <w:tabs>
          <w:tab w:val="num" w:pos="5400"/>
        </w:tabs>
        <w:ind w:left="5400" w:hanging="360"/>
      </w:pPr>
      <w:rPr>
        <w:rFonts w:ascii="Symbol" w:hAnsi="Symbol" w:hint="default"/>
      </w:rPr>
    </w:lvl>
    <w:lvl w:ilvl="7" w:tplc="D79AB750" w:tentative="1">
      <w:start w:val="1"/>
      <w:numFmt w:val="bullet"/>
      <w:lvlText w:val="o"/>
      <w:lvlJc w:val="left"/>
      <w:pPr>
        <w:tabs>
          <w:tab w:val="num" w:pos="6120"/>
        </w:tabs>
        <w:ind w:left="6120" w:hanging="360"/>
      </w:pPr>
      <w:rPr>
        <w:rFonts w:ascii="Courier New" w:hAnsi="Courier New" w:hint="default"/>
      </w:rPr>
    </w:lvl>
    <w:lvl w:ilvl="8" w:tplc="1F58CC7C"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4286A17"/>
    <w:multiLevelType w:val="hybridMultilevel"/>
    <w:tmpl w:val="11EAAECC"/>
    <w:lvl w:ilvl="0" w:tplc="2D382C3A">
      <w:start w:val="2"/>
      <w:numFmt w:val="decimal"/>
      <w:lvlText w:val="%1."/>
      <w:lvlJc w:val="left"/>
      <w:pPr>
        <w:tabs>
          <w:tab w:val="num" w:pos="720"/>
        </w:tabs>
        <w:ind w:left="720" w:hanging="360"/>
      </w:pPr>
      <w:rPr>
        <w:rFonts w:hint="default"/>
      </w:rPr>
    </w:lvl>
    <w:lvl w:ilvl="1" w:tplc="10FC107A" w:tentative="1">
      <w:start w:val="1"/>
      <w:numFmt w:val="lowerLetter"/>
      <w:lvlText w:val="%2."/>
      <w:lvlJc w:val="left"/>
      <w:pPr>
        <w:tabs>
          <w:tab w:val="num" w:pos="1440"/>
        </w:tabs>
        <w:ind w:left="1440" w:hanging="360"/>
      </w:pPr>
    </w:lvl>
    <w:lvl w:ilvl="2" w:tplc="8A7C3ADE" w:tentative="1">
      <w:start w:val="1"/>
      <w:numFmt w:val="lowerRoman"/>
      <w:lvlText w:val="%3."/>
      <w:lvlJc w:val="right"/>
      <w:pPr>
        <w:tabs>
          <w:tab w:val="num" w:pos="2160"/>
        </w:tabs>
        <w:ind w:left="2160" w:hanging="180"/>
      </w:pPr>
    </w:lvl>
    <w:lvl w:ilvl="3" w:tplc="E5EC4D6C" w:tentative="1">
      <w:start w:val="1"/>
      <w:numFmt w:val="decimal"/>
      <w:lvlText w:val="%4."/>
      <w:lvlJc w:val="left"/>
      <w:pPr>
        <w:tabs>
          <w:tab w:val="num" w:pos="2880"/>
        </w:tabs>
        <w:ind w:left="2880" w:hanging="360"/>
      </w:pPr>
    </w:lvl>
    <w:lvl w:ilvl="4" w:tplc="86F86DF4" w:tentative="1">
      <w:start w:val="1"/>
      <w:numFmt w:val="lowerLetter"/>
      <w:lvlText w:val="%5."/>
      <w:lvlJc w:val="left"/>
      <w:pPr>
        <w:tabs>
          <w:tab w:val="num" w:pos="3600"/>
        </w:tabs>
        <w:ind w:left="3600" w:hanging="360"/>
      </w:pPr>
    </w:lvl>
    <w:lvl w:ilvl="5" w:tplc="8A7ADA1A" w:tentative="1">
      <w:start w:val="1"/>
      <w:numFmt w:val="lowerRoman"/>
      <w:lvlText w:val="%6."/>
      <w:lvlJc w:val="right"/>
      <w:pPr>
        <w:tabs>
          <w:tab w:val="num" w:pos="4320"/>
        </w:tabs>
        <w:ind w:left="4320" w:hanging="180"/>
      </w:pPr>
    </w:lvl>
    <w:lvl w:ilvl="6" w:tplc="905A72EC" w:tentative="1">
      <w:start w:val="1"/>
      <w:numFmt w:val="decimal"/>
      <w:lvlText w:val="%7."/>
      <w:lvlJc w:val="left"/>
      <w:pPr>
        <w:tabs>
          <w:tab w:val="num" w:pos="5040"/>
        </w:tabs>
        <w:ind w:left="5040" w:hanging="360"/>
      </w:pPr>
    </w:lvl>
    <w:lvl w:ilvl="7" w:tplc="2C3C8314" w:tentative="1">
      <w:start w:val="1"/>
      <w:numFmt w:val="lowerLetter"/>
      <w:lvlText w:val="%8."/>
      <w:lvlJc w:val="left"/>
      <w:pPr>
        <w:tabs>
          <w:tab w:val="num" w:pos="5760"/>
        </w:tabs>
        <w:ind w:left="5760" w:hanging="360"/>
      </w:pPr>
    </w:lvl>
    <w:lvl w:ilvl="8" w:tplc="00923EC0" w:tentative="1">
      <w:start w:val="1"/>
      <w:numFmt w:val="lowerRoman"/>
      <w:lvlText w:val="%9."/>
      <w:lvlJc w:val="right"/>
      <w:pPr>
        <w:tabs>
          <w:tab w:val="num" w:pos="6480"/>
        </w:tabs>
        <w:ind w:left="6480" w:hanging="180"/>
      </w:pPr>
    </w:lvl>
  </w:abstractNum>
  <w:abstractNum w:abstractNumId="3" w15:restartNumberingAfterBreak="0">
    <w:nsid w:val="5E326CC7"/>
    <w:multiLevelType w:val="hybridMultilevel"/>
    <w:tmpl w:val="A59E29E0"/>
    <w:lvl w:ilvl="0" w:tplc="0D0A97D2">
      <w:start w:val="1"/>
      <w:numFmt w:val="bullet"/>
      <w:lvlText w:val=""/>
      <w:lvlJc w:val="left"/>
      <w:pPr>
        <w:tabs>
          <w:tab w:val="num" w:pos="1080"/>
        </w:tabs>
        <w:ind w:left="1080" w:hanging="360"/>
      </w:pPr>
      <w:rPr>
        <w:rFonts w:ascii="Symbol" w:hAnsi="Symbol" w:hint="default"/>
      </w:rPr>
    </w:lvl>
    <w:lvl w:ilvl="1" w:tplc="D9CA970C" w:tentative="1">
      <w:start w:val="1"/>
      <w:numFmt w:val="bullet"/>
      <w:lvlText w:val="o"/>
      <w:lvlJc w:val="left"/>
      <w:pPr>
        <w:tabs>
          <w:tab w:val="num" w:pos="1800"/>
        </w:tabs>
        <w:ind w:left="1800" w:hanging="360"/>
      </w:pPr>
      <w:rPr>
        <w:rFonts w:ascii="Courier New" w:hAnsi="Courier New" w:hint="default"/>
      </w:rPr>
    </w:lvl>
    <w:lvl w:ilvl="2" w:tplc="2E9A2452" w:tentative="1">
      <w:start w:val="1"/>
      <w:numFmt w:val="bullet"/>
      <w:lvlText w:val=""/>
      <w:lvlJc w:val="left"/>
      <w:pPr>
        <w:tabs>
          <w:tab w:val="num" w:pos="2520"/>
        </w:tabs>
        <w:ind w:left="2520" w:hanging="360"/>
      </w:pPr>
      <w:rPr>
        <w:rFonts w:ascii="Wingdings" w:hAnsi="Wingdings" w:hint="default"/>
      </w:rPr>
    </w:lvl>
    <w:lvl w:ilvl="3" w:tplc="C2A4AE4C" w:tentative="1">
      <w:start w:val="1"/>
      <w:numFmt w:val="bullet"/>
      <w:lvlText w:val=""/>
      <w:lvlJc w:val="left"/>
      <w:pPr>
        <w:tabs>
          <w:tab w:val="num" w:pos="3240"/>
        </w:tabs>
        <w:ind w:left="3240" w:hanging="360"/>
      </w:pPr>
      <w:rPr>
        <w:rFonts w:ascii="Symbol" w:hAnsi="Symbol" w:hint="default"/>
      </w:rPr>
    </w:lvl>
    <w:lvl w:ilvl="4" w:tplc="4B1A850C" w:tentative="1">
      <w:start w:val="1"/>
      <w:numFmt w:val="bullet"/>
      <w:lvlText w:val="o"/>
      <w:lvlJc w:val="left"/>
      <w:pPr>
        <w:tabs>
          <w:tab w:val="num" w:pos="3960"/>
        </w:tabs>
        <w:ind w:left="3960" w:hanging="360"/>
      </w:pPr>
      <w:rPr>
        <w:rFonts w:ascii="Courier New" w:hAnsi="Courier New" w:hint="default"/>
      </w:rPr>
    </w:lvl>
    <w:lvl w:ilvl="5" w:tplc="8FD09EBE" w:tentative="1">
      <w:start w:val="1"/>
      <w:numFmt w:val="bullet"/>
      <w:lvlText w:val=""/>
      <w:lvlJc w:val="left"/>
      <w:pPr>
        <w:tabs>
          <w:tab w:val="num" w:pos="4680"/>
        </w:tabs>
        <w:ind w:left="4680" w:hanging="360"/>
      </w:pPr>
      <w:rPr>
        <w:rFonts w:ascii="Wingdings" w:hAnsi="Wingdings" w:hint="default"/>
      </w:rPr>
    </w:lvl>
    <w:lvl w:ilvl="6" w:tplc="58D445C2" w:tentative="1">
      <w:start w:val="1"/>
      <w:numFmt w:val="bullet"/>
      <w:lvlText w:val=""/>
      <w:lvlJc w:val="left"/>
      <w:pPr>
        <w:tabs>
          <w:tab w:val="num" w:pos="5400"/>
        </w:tabs>
        <w:ind w:left="5400" w:hanging="360"/>
      </w:pPr>
      <w:rPr>
        <w:rFonts w:ascii="Symbol" w:hAnsi="Symbol" w:hint="default"/>
      </w:rPr>
    </w:lvl>
    <w:lvl w:ilvl="7" w:tplc="6EEE3102" w:tentative="1">
      <w:start w:val="1"/>
      <w:numFmt w:val="bullet"/>
      <w:lvlText w:val="o"/>
      <w:lvlJc w:val="left"/>
      <w:pPr>
        <w:tabs>
          <w:tab w:val="num" w:pos="6120"/>
        </w:tabs>
        <w:ind w:left="6120" w:hanging="360"/>
      </w:pPr>
      <w:rPr>
        <w:rFonts w:ascii="Courier New" w:hAnsi="Courier New" w:hint="default"/>
      </w:rPr>
    </w:lvl>
    <w:lvl w:ilvl="8" w:tplc="AA947A24"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B0C6968"/>
    <w:multiLevelType w:val="hybridMultilevel"/>
    <w:tmpl w:val="8A28ABD0"/>
    <w:lvl w:ilvl="0" w:tplc="34C2681E">
      <w:start w:val="1"/>
      <w:numFmt w:val="lowerLetter"/>
      <w:lvlText w:val="(%1)"/>
      <w:lvlJc w:val="left"/>
      <w:pPr>
        <w:tabs>
          <w:tab w:val="num" w:pos="1565"/>
        </w:tabs>
        <w:ind w:left="1565" w:hanging="960"/>
      </w:pPr>
      <w:rPr>
        <w:rFonts w:hint="default"/>
      </w:rPr>
    </w:lvl>
    <w:lvl w:ilvl="1" w:tplc="CC963702">
      <w:start w:val="1"/>
      <w:numFmt w:val="lowerLetter"/>
      <w:lvlText w:val="%2."/>
      <w:lvlJc w:val="left"/>
      <w:pPr>
        <w:tabs>
          <w:tab w:val="num" w:pos="1685"/>
        </w:tabs>
        <w:ind w:left="1685" w:hanging="360"/>
      </w:pPr>
    </w:lvl>
    <w:lvl w:ilvl="2" w:tplc="CAE66D64">
      <w:start w:val="1"/>
      <w:numFmt w:val="lowerRoman"/>
      <w:lvlText w:val="%3."/>
      <w:lvlJc w:val="right"/>
      <w:pPr>
        <w:tabs>
          <w:tab w:val="num" w:pos="2405"/>
        </w:tabs>
        <w:ind w:left="2405" w:hanging="180"/>
      </w:pPr>
    </w:lvl>
    <w:lvl w:ilvl="3" w:tplc="099ABCE0" w:tentative="1">
      <w:start w:val="1"/>
      <w:numFmt w:val="decimal"/>
      <w:lvlText w:val="%4."/>
      <w:lvlJc w:val="left"/>
      <w:pPr>
        <w:tabs>
          <w:tab w:val="num" w:pos="3125"/>
        </w:tabs>
        <w:ind w:left="3125" w:hanging="360"/>
      </w:pPr>
    </w:lvl>
    <w:lvl w:ilvl="4" w:tplc="68B8C168" w:tentative="1">
      <w:start w:val="1"/>
      <w:numFmt w:val="lowerLetter"/>
      <w:lvlText w:val="%5."/>
      <w:lvlJc w:val="left"/>
      <w:pPr>
        <w:tabs>
          <w:tab w:val="num" w:pos="3845"/>
        </w:tabs>
        <w:ind w:left="3845" w:hanging="360"/>
      </w:pPr>
    </w:lvl>
    <w:lvl w:ilvl="5" w:tplc="30D26CAE" w:tentative="1">
      <w:start w:val="1"/>
      <w:numFmt w:val="lowerRoman"/>
      <w:lvlText w:val="%6."/>
      <w:lvlJc w:val="right"/>
      <w:pPr>
        <w:tabs>
          <w:tab w:val="num" w:pos="4565"/>
        </w:tabs>
        <w:ind w:left="4565" w:hanging="180"/>
      </w:pPr>
    </w:lvl>
    <w:lvl w:ilvl="6" w:tplc="EFB20DA6" w:tentative="1">
      <w:start w:val="1"/>
      <w:numFmt w:val="decimal"/>
      <w:lvlText w:val="%7."/>
      <w:lvlJc w:val="left"/>
      <w:pPr>
        <w:tabs>
          <w:tab w:val="num" w:pos="5285"/>
        </w:tabs>
        <w:ind w:left="5285" w:hanging="360"/>
      </w:pPr>
    </w:lvl>
    <w:lvl w:ilvl="7" w:tplc="1CB4AA54" w:tentative="1">
      <w:start w:val="1"/>
      <w:numFmt w:val="lowerLetter"/>
      <w:lvlText w:val="%8."/>
      <w:lvlJc w:val="left"/>
      <w:pPr>
        <w:tabs>
          <w:tab w:val="num" w:pos="6005"/>
        </w:tabs>
        <w:ind w:left="6005" w:hanging="360"/>
      </w:pPr>
    </w:lvl>
    <w:lvl w:ilvl="8" w:tplc="CF2ED556" w:tentative="1">
      <w:start w:val="1"/>
      <w:numFmt w:val="lowerRoman"/>
      <w:lvlText w:val="%9."/>
      <w:lvlJc w:val="right"/>
      <w:pPr>
        <w:tabs>
          <w:tab w:val="num" w:pos="6725"/>
        </w:tabs>
        <w:ind w:left="6725" w:hanging="180"/>
      </w:pPr>
    </w:lvl>
  </w:abstractNum>
  <w:abstractNum w:abstractNumId="5" w15:restartNumberingAfterBreak="0">
    <w:nsid w:val="7E1C571A"/>
    <w:multiLevelType w:val="hybridMultilevel"/>
    <w:tmpl w:val="526A0922"/>
    <w:lvl w:ilvl="0" w:tplc="3B02254C">
      <w:start w:val="1"/>
      <w:numFmt w:val="lowerLetter"/>
      <w:lvlText w:val="(%1)"/>
      <w:lvlJc w:val="left"/>
      <w:pPr>
        <w:tabs>
          <w:tab w:val="num" w:pos="1440"/>
        </w:tabs>
        <w:ind w:left="1440" w:hanging="720"/>
      </w:pPr>
      <w:rPr>
        <w:rFonts w:hint="default"/>
      </w:rPr>
    </w:lvl>
    <w:lvl w:ilvl="1" w:tplc="1DACBB9A" w:tentative="1">
      <w:start w:val="1"/>
      <w:numFmt w:val="lowerLetter"/>
      <w:lvlText w:val="%2."/>
      <w:lvlJc w:val="left"/>
      <w:pPr>
        <w:tabs>
          <w:tab w:val="num" w:pos="1800"/>
        </w:tabs>
        <w:ind w:left="1800" w:hanging="360"/>
      </w:pPr>
    </w:lvl>
    <w:lvl w:ilvl="2" w:tplc="7EA2741C" w:tentative="1">
      <w:start w:val="1"/>
      <w:numFmt w:val="lowerRoman"/>
      <w:lvlText w:val="%3."/>
      <w:lvlJc w:val="right"/>
      <w:pPr>
        <w:tabs>
          <w:tab w:val="num" w:pos="2520"/>
        </w:tabs>
        <w:ind w:left="2520" w:hanging="180"/>
      </w:pPr>
    </w:lvl>
    <w:lvl w:ilvl="3" w:tplc="F148ED62" w:tentative="1">
      <w:start w:val="1"/>
      <w:numFmt w:val="decimal"/>
      <w:lvlText w:val="%4."/>
      <w:lvlJc w:val="left"/>
      <w:pPr>
        <w:tabs>
          <w:tab w:val="num" w:pos="3240"/>
        </w:tabs>
        <w:ind w:left="3240" w:hanging="360"/>
      </w:pPr>
    </w:lvl>
    <w:lvl w:ilvl="4" w:tplc="4FCA6966" w:tentative="1">
      <w:start w:val="1"/>
      <w:numFmt w:val="lowerLetter"/>
      <w:lvlText w:val="%5."/>
      <w:lvlJc w:val="left"/>
      <w:pPr>
        <w:tabs>
          <w:tab w:val="num" w:pos="3960"/>
        </w:tabs>
        <w:ind w:left="3960" w:hanging="360"/>
      </w:pPr>
    </w:lvl>
    <w:lvl w:ilvl="5" w:tplc="D8805F5E" w:tentative="1">
      <w:start w:val="1"/>
      <w:numFmt w:val="lowerRoman"/>
      <w:lvlText w:val="%6."/>
      <w:lvlJc w:val="right"/>
      <w:pPr>
        <w:tabs>
          <w:tab w:val="num" w:pos="4680"/>
        </w:tabs>
        <w:ind w:left="4680" w:hanging="180"/>
      </w:pPr>
    </w:lvl>
    <w:lvl w:ilvl="6" w:tplc="25C0A322" w:tentative="1">
      <w:start w:val="1"/>
      <w:numFmt w:val="decimal"/>
      <w:lvlText w:val="%7."/>
      <w:lvlJc w:val="left"/>
      <w:pPr>
        <w:tabs>
          <w:tab w:val="num" w:pos="5400"/>
        </w:tabs>
        <w:ind w:left="5400" w:hanging="360"/>
      </w:pPr>
    </w:lvl>
    <w:lvl w:ilvl="7" w:tplc="F280DA2A" w:tentative="1">
      <w:start w:val="1"/>
      <w:numFmt w:val="lowerLetter"/>
      <w:lvlText w:val="%8."/>
      <w:lvlJc w:val="left"/>
      <w:pPr>
        <w:tabs>
          <w:tab w:val="num" w:pos="6120"/>
        </w:tabs>
        <w:ind w:left="6120" w:hanging="360"/>
      </w:pPr>
    </w:lvl>
    <w:lvl w:ilvl="8" w:tplc="026E817E" w:tentative="1">
      <w:start w:val="1"/>
      <w:numFmt w:val="lowerRoman"/>
      <w:lvlText w:val="%9."/>
      <w:lvlJc w:val="right"/>
      <w:pPr>
        <w:tabs>
          <w:tab w:val="num" w:pos="6840"/>
        </w:tabs>
        <w:ind w:left="6840" w:hanging="180"/>
      </w:pPr>
    </w:lvl>
  </w:abstractNum>
  <w:num w:numId="1" w16cid:durableId="1110858480">
    <w:abstractNumId w:val="4"/>
  </w:num>
  <w:num w:numId="2" w16cid:durableId="749077815">
    <w:abstractNumId w:val="0"/>
  </w:num>
  <w:num w:numId="3" w16cid:durableId="844437010">
    <w:abstractNumId w:val="5"/>
  </w:num>
  <w:num w:numId="4" w16cid:durableId="293681126">
    <w:abstractNumId w:val="2"/>
  </w:num>
  <w:num w:numId="5" w16cid:durableId="1985773357">
    <w:abstractNumId w:val="1"/>
  </w:num>
  <w:num w:numId="6" w16cid:durableId="677388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43"/>
    <w:rsid w:val="00056B3F"/>
    <w:rsid w:val="00062CC1"/>
    <w:rsid w:val="00080C40"/>
    <w:rsid w:val="000E3F75"/>
    <w:rsid w:val="001227F3"/>
    <w:rsid w:val="00123765"/>
    <w:rsid w:val="00137A95"/>
    <w:rsid w:val="00157E55"/>
    <w:rsid w:val="00196102"/>
    <w:rsid w:val="001C511A"/>
    <w:rsid w:val="00261FE9"/>
    <w:rsid w:val="00266EE7"/>
    <w:rsid w:val="00293522"/>
    <w:rsid w:val="002B1D6C"/>
    <w:rsid w:val="0030608D"/>
    <w:rsid w:val="00312A13"/>
    <w:rsid w:val="00323523"/>
    <w:rsid w:val="003444E8"/>
    <w:rsid w:val="00394277"/>
    <w:rsid w:val="00496EFA"/>
    <w:rsid w:val="004C5385"/>
    <w:rsid w:val="004D18B3"/>
    <w:rsid w:val="004F1833"/>
    <w:rsid w:val="00577246"/>
    <w:rsid w:val="005B30F1"/>
    <w:rsid w:val="005F0A58"/>
    <w:rsid w:val="00655B11"/>
    <w:rsid w:val="006733D2"/>
    <w:rsid w:val="0068185D"/>
    <w:rsid w:val="0074664F"/>
    <w:rsid w:val="007567EB"/>
    <w:rsid w:val="00784C50"/>
    <w:rsid w:val="007D5868"/>
    <w:rsid w:val="008261B8"/>
    <w:rsid w:val="00835905"/>
    <w:rsid w:val="008741C2"/>
    <w:rsid w:val="00954D54"/>
    <w:rsid w:val="0097708A"/>
    <w:rsid w:val="009A2226"/>
    <w:rsid w:val="009B4914"/>
    <w:rsid w:val="009C407D"/>
    <w:rsid w:val="00A12A8B"/>
    <w:rsid w:val="00A14417"/>
    <w:rsid w:val="00AE7247"/>
    <w:rsid w:val="00B51301"/>
    <w:rsid w:val="00B7792C"/>
    <w:rsid w:val="00BE760F"/>
    <w:rsid w:val="00BE7B17"/>
    <w:rsid w:val="00C214BD"/>
    <w:rsid w:val="00C275A4"/>
    <w:rsid w:val="00C87127"/>
    <w:rsid w:val="00C94EF4"/>
    <w:rsid w:val="00CA0A91"/>
    <w:rsid w:val="00D542D6"/>
    <w:rsid w:val="00D91FB5"/>
    <w:rsid w:val="00DD64B8"/>
    <w:rsid w:val="00E32DBA"/>
    <w:rsid w:val="00E46BA0"/>
    <w:rsid w:val="00E9043A"/>
    <w:rsid w:val="00EC16D3"/>
    <w:rsid w:val="00F60B4C"/>
    <w:rsid w:val="00F869B7"/>
    <w:rsid w:val="00FB2543"/>
    <w:rsid w:val="00FE4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D3FCE"/>
  <w15:chartTrackingRefBased/>
  <w15:docId w15:val="{0520CB80-9316-40BD-A1B3-C43B2927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rFonts w:ascii="Times New Roman" w:hAnsi="Times New Roman" w:cs="Times New Roman" w:hint="default"/>
      <w:color w:val="0000FF"/>
      <w:u w:val="single"/>
    </w:rPr>
  </w:style>
  <w:style w:type="character" w:customStyle="1" w:styleId="empty">
    <w:name w:val="empty"/>
    <w:rPr>
      <w:rFonts w:ascii="Times New Roman" w:hAnsi="Times New Roman" w:cs="Times New Roman" w:hint="default"/>
      <w:b/>
      <w:bCs/>
      <w:color w:val="auto"/>
    </w:rPr>
  </w:style>
  <w:style w:type="paragraph" w:customStyle="1" w:styleId="sectbody">
    <w:name w:val="sectbody"/>
    <w:basedOn w:val="Normal"/>
    <w:pPr>
      <w:spacing w:line="200" w:lineRule="atLeast"/>
      <w:jc w:val="both"/>
    </w:pPr>
    <w:rPr>
      <w:rFonts w:eastAsia="Arial Unicode MS"/>
      <w:sz w:val="20"/>
      <w:szCs w:val="20"/>
    </w:rPr>
  </w:style>
  <w:style w:type="paragraph" w:customStyle="1" w:styleId="sourcenote">
    <w:name w:val="sourcenote"/>
    <w:basedOn w:val="Normal"/>
    <w:pPr>
      <w:spacing w:after="200" w:line="200" w:lineRule="atLeast"/>
      <w:jc w:val="both"/>
    </w:pPr>
    <w:rPr>
      <w:rFonts w:eastAsia="Arial Unicode MS"/>
      <w:sz w:val="20"/>
      <w:szCs w:val="20"/>
    </w:rPr>
  </w:style>
  <w:style w:type="character" w:customStyle="1" w:styleId="leadline">
    <w:name w:val="leadline"/>
    <w:rPr>
      <w:rFonts w:ascii="Times New Roman" w:hAnsi="Times New Roman" w:cs="Times New Roman" w:hint="default"/>
      <w:b/>
      <w:bCs/>
      <w:color w:val="auto"/>
    </w:rPr>
  </w:style>
  <w:style w:type="character" w:customStyle="1" w:styleId="section">
    <w:name w:val="section"/>
    <w:rPr>
      <w:rFonts w:ascii="Times New Roman" w:hAnsi="Times New Roman" w:cs="Times New Roman" w:hint="default"/>
      <w:b/>
      <w:bCs/>
      <w:color w:val="auto"/>
    </w:rPr>
  </w:style>
  <w:style w:type="paragraph" w:styleId="BodyTextIndent2">
    <w:name w:val="Body Text Indent 2"/>
    <w:basedOn w:val="Normal"/>
    <w:pPr>
      <w:ind w:left="835"/>
    </w:pPr>
    <w:rPr>
      <w:rFonts w:ascii="Arial" w:hAnsi="Arial"/>
      <w:spacing w:val="-5"/>
      <w:sz w:val="22"/>
      <w:szCs w:val="20"/>
    </w:rPr>
  </w:style>
  <w:style w:type="paragraph" w:styleId="BodyText">
    <w:name w:val="Body Text"/>
    <w:basedOn w:val="Normal"/>
    <w:pPr>
      <w:autoSpaceDE w:val="0"/>
      <w:autoSpaceDN w:val="0"/>
      <w:adjustRightInd w:val="0"/>
    </w:pPr>
    <w:rPr>
      <w:rFonts w:ascii="Arial" w:hAnsi="Arial" w:cs="Arial"/>
      <w:color w:val="000000"/>
    </w:rPr>
  </w:style>
  <w:style w:type="paragraph" w:styleId="BodyTextIndent">
    <w:name w:val="Body Text Indent"/>
    <w:basedOn w:val="Normal"/>
    <w:pPr>
      <w:autoSpaceDE w:val="0"/>
      <w:autoSpaceDN w:val="0"/>
      <w:adjustRightInd w:val="0"/>
      <w:ind w:left="605" w:hanging="605"/>
    </w:pPr>
    <w:rPr>
      <w:rFonts w:ascii="Arial" w:hAnsi="Arial" w:cs="Arial"/>
      <w:color w:val="000000"/>
    </w:rPr>
  </w:style>
  <w:style w:type="paragraph" w:styleId="BalloonText">
    <w:name w:val="Balloon Text"/>
    <w:basedOn w:val="Normal"/>
    <w:semiHidden/>
    <w:rsid w:val="001C511A"/>
    <w:rPr>
      <w:rFonts w:ascii="Tahoma" w:hAnsi="Tahoma" w:cs="Tahoma"/>
      <w:sz w:val="16"/>
      <w:szCs w:val="16"/>
    </w:rPr>
  </w:style>
  <w:style w:type="table" w:styleId="TableGridLight">
    <w:name w:val="Grid Table Light"/>
    <w:basedOn w:val="TableNormal"/>
    <w:uiPriority w:val="40"/>
    <w:rsid w:val="00F60B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652</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Services of the Bureaus and Programs of the Rehabilitation Division are to be provided to eligible individuals without discrim</vt:lpstr>
    </vt:vector>
  </TitlesOfParts>
  <Company>DETR</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of the Bureaus and Programs of the Rehabilitation Division are to be provided to eligible individuals without discrim</dc:title>
  <dc:creator>hljohnson</dc:creator>
  <cp:lastModifiedBy>Pedro</cp:lastModifiedBy>
  <cp:revision>3</cp:revision>
  <cp:lastPrinted>2016-07-12T21:58:00Z</cp:lastPrinted>
  <dcterms:created xsi:type="dcterms:W3CDTF">2025-05-16T22:25:00Z</dcterms:created>
  <dcterms:modified xsi:type="dcterms:W3CDTF">2025-05-20T20:32:00Z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be9be3a1-b7fc-4e59-a818-b7141fee74f0</vt:lpwstr>
  </property>
</Properties>
</file>